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atLeast"/>
        <w:ind w:left="0" w:leftChars="0"/>
        <w:jc w:val="both"/>
        <w:textAlignment w:val="auto"/>
        <w:rPr>
          <w:rFonts w:hint="default" w:ascii="Times New Roman" w:hAnsi="Times New Roman" w:eastAsia="方正黑体_GBK" w:cs="Times New Roman"/>
          <w:b w:val="0"/>
          <w:bCs w:val="0"/>
          <w:snapToGrid w:val="0"/>
          <w:color w:val="auto"/>
          <w:kern w:val="0"/>
          <w:sz w:val="32"/>
          <w:szCs w:val="32"/>
          <w:highlight w:val="none"/>
          <w:lang w:val="en-US" w:eastAsia="zh-CN"/>
        </w:rPr>
      </w:pPr>
      <w:bookmarkStart w:id="0" w:name="_Toc31660"/>
      <w:bookmarkStart w:id="1" w:name="_Toc6756"/>
      <w:bookmarkStart w:id="2" w:name="_Toc16121"/>
      <w:r>
        <w:rPr>
          <w:rFonts w:hint="default" w:ascii="Times New Roman" w:hAnsi="Times New Roman" w:eastAsia="方正黑体_GBK" w:cs="Times New Roman"/>
          <w:b w:val="0"/>
          <w:bCs w:val="0"/>
          <w:snapToGrid w:val="0"/>
          <w:color w:val="auto"/>
          <w:kern w:val="0"/>
          <w:sz w:val="32"/>
          <w:szCs w:val="32"/>
          <w:highlight w:val="none"/>
          <w:lang w:eastAsia="zh-CN"/>
        </w:rPr>
        <w:t>附件</w:t>
      </w:r>
      <w:bookmarkEnd w:id="0"/>
      <w:bookmarkEnd w:id="1"/>
      <w:bookmarkEnd w:id="2"/>
      <w:r>
        <w:rPr>
          <w:rFonts w:hint="default" w:ascii="Times New Roman" w:hAnsi="Times New Roman" w:eastAsia="方正黑体_GBK" w:cs="Times New Roman"/>
          <w:b w:val="0"/>
          <w:bCs w:val="0"/>
          <w:snapToGrid w:val="0"/>
          <w:color w:val="auto"/>
          <w:kern w:val="0"/>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jc w:val="both"/>
        <w:textAlignment w:val="auto"/>
        <w:rPr>
          <w:rFonts w:hint="default" w:ascii="Times New Roman" w:hAnsi="Times New Roman" w:eastAsia="方正黑体_GBK" w:cs="Times New Roman"/>
          <w:b w:val="0"/>
          <w:bCs w:val="0"/>
          <w:snapToGrid w:val="0"/>
          <w:color w:val="auto"/>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jc w:val="center"/>
        <w:textAlignment w:val="auto"/>
        <w:outlineLvl w:val="0"/>
        <w:rPr>
          <w:rFonts w:hint="default" w:ascii="Times New Roman" w:hAnsi="Times New Roman" w:eastAsia="方正小标宋_GBK" w:cs="Times New Roman"/>
          <w:b w:val="0"/>
          <w:bCs w:val="0"/>
          <w:color w:val="auto"/>
          <w:sz w:val="44"/>
          <w:szCs w:val="44"/>
        </w:rPr>
      </w:pPr>
      <w:bookmarkStart w:id="3" w:name="_Toc6421"/>
      <w:bookmarkStart w:id="4" w:name="_Toc13177"/>
      <w:r>
        <w:rPr>
          <w:rFonts w:hint="default" w:ascii="Times New Roman" w:hAnsi="Times New Roman" w:eastAsia="方正小标宋_GBK" w:cs="Times New Roman"/>
          <w:b w:val="0"/>
          <w:bCs w:val="0"/>
          <w:color w:val="auto"/>
          <w:sz w:val="44"/>
          <w:szCs w:val="44"/>
        </w:rPr>
        <w:t>20</w:t>
      </w:r>
      <w:r>
        <w:rPr>
          <w:rFonts w:hint="default" w:ascii="Times New Roman" w:hAnsi="Times New Roman" w:eastAsia="方正小标宋_GBK" w:cs="Times New Roman"/>
          <w:b w:val="0"/>
          <w:bCs w:val="0"/>
          <w:color w:val="auto"/>
          <w:sz w:val="44"/>
          <w:szCs w:val="44"/>
          <w:lang w:val="en-US" w:eastAsia="zh-CN"/>
        </w:rPr>
        <w:t>20</w:t>
      </w:r>
      <w:r>
        <w:rPr>
          <w:rFonts w:hint="default" w:ascii="Times New Roman" w:hAnsi="Times New Roman" w:eastAsia="方正小标宋_GBK" w:cs="Times New Roman"/>
          <w:b w:val="0"/>
          <w:bCs w:val="0"/>
          <w:color w:val="auto"/>
          <w:sz w:val="44"/>
          <w:szCs w:val="44"/>
        </w:rPr>
        <w:t>年第</w:t>
      </w:r>
      <w:r>
        <w:rPr>
          <w:rFonts w:hint="default" w:ascii="Times New Roman" w:hAnsi="Times New Roman" w:eastAsia="方正小标宋_GBK" w:cs="Times New Roman"/>
          <w:b w:val="0"/>
          <w:bCs w:val="0"/>
          <w:color w:val="auto"/>
          <w:sz w:val="44"/>
          <w:szCs w:val="44"/>
          <w:lang w:eastAsia="zh-CN"/>
        </w:rPr>
        <w:t>二</w:t>
      </w:r>
      <w:r>
        <w:rPr>
          <w:rFonts w:hint="default" w:ascii="Times New Roman" w:hAnsi="Times New Roman" w:eastAsia="方正小标宋_GBK" w:cs="Times New Roman"/>
          <w:b w:val="0"/>
          <w:bCs w:val="0"/>
          <w:color w:val="auto"/>
          <w:sz w:val="44"/>
          <w:szCs w:val="44"/>
        </w:rPr>
        <w:t>批重庆市中小微企业</w:t>
      </w:r>
      <w:bookmarkEnd w:id="3"/>
      <w:bookmarkEnd w:id="4"/>
      <w:bookmarkStart w:id="5" w:name="_Toc3450"/>
      <w:bookmarkStart w:id="6" w:name="_Toc22265"/>
      <w:r>
        <w:rPr>
          <w:rFonts w:hint="default" w:ascii="Times New Roman" w:hAnsi="Times New Roman" w:eastAsia="方正小标宋_GBK" w:cs="Times New Roman"/>
          <w:b w:val="0"/>
          <w:bCs w:val="0"/>
          <w:color w:val="auto"/>
          <w:sz w:val="44"/>
          <w:szCs w:val="44"/>
          <w:lang w:eastAsia="zh-CN"/>
        </w:rPr>
        <w:t>发展</w:t>
      </w:r>
      <w:r>
        <w:rPr>
          <w:rFonts w:hint="default" w:ascii="Times New Roman" w:hAnsi="Times New Roman" w:eastAsia="方正小标宋_GBK" w:cs="Times New Roman"/>
          <w:b w:val="0"/>
          <w:bCs w:val="0"/>
          <w:color w:val="auto"/>
          <w:sz w:val="44"/>
          <w:szCs w:val="44"/>
        </w:rPr>
        <w:t>专项</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jc w:val="center"/>
        <w:textAlignment w:val="auto"/>
        <w:outlineLvl w:val="0"/>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资金项目申报指南</w:t>
      </w:r>
      <w:bookmarkEnd w:id="5"/>
      <w:bookmarkEnd w:id="6"/>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jc w:val="both"/>
        <w:textAlignment w:val="auto"/>
        <w:rPr>
          <w:rFonts w:hint="default" w:ascii="Times New Roman" w:hAnsi="Times New Roman" w:eastAsia="方正黑体_GBK" w:cs="Times New Roman"/>
          <w:b w:val="0"/>
          <w:bCs w:val="0"/>
          <w:color w:val="auto"/>
          <w:sz w:val="32"/>
          <w:szCs w:val="32"/>
          <w:lang w:val="en-US" w:eastAsia="zh-CN"/>
        </w:rPr>
      </w:pPr>
      <w:bookmarkStart w:id="7" w:name="_Toc20656"/>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firstLine="640" w:firstLineChars="200"/>
        <w:jc w:val="both"/>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一、软件集成应用</w:t>
      </w:r>
    </w:p>
    <w:bookmarkEnd w:id="7"/>
    <w:p>
      <w:pPr>
        <w:keepNext w:val="0"/>
        <w:keepLines w:val="0"/>
        <w:pageBreakBefore w:val="0"/>
        <w:widowControl w:val="0"/>
        <w:kinsoku/>
        <w:wordWrap/>
        <w:overflowPunct/>
        <w:topLinePunct w:val="0"/>
        <w:autoSpaceDE/>
        <w:autoSpaceDN/>
        <w:bidi w:val="0"/>
        <w:adjustRightInd w:val="0"/>
        <w:snapToGrid w:val="0"/>
        <w:spacing w:line="580" w:lineRule="atLeast"/>
        <w:ind w:left="0" w:leftChars="0" w:firstLine="640"/>
        <w:jc w:val="both"/>
        <w:textAlignment w:val="auto"/>
        <w:rPr>
          <w:rFonts w:hint="default" w:ascii="Times New Roman" w:hAnsi="Times New Roman" w:eastAsia="方正楷体_GBK" w:cs="Times New Roman"/>
          <w:b w:val="0"/>
          <w:bCs w:val="0"/>
          <w:snapToGrid w:val="0"/>
          <w:color w:val="auto"/>
          <w:kern w:val="0"/>
          <w:sz w:val="32"/>
          <w:szCs w:val="32"/>
          <w:highlight w:val="none"/>
          <w:lang w:eastAsia="zh-CN"/>
        </w:rPr>
      </w:pPr>
      <w:r>
        <w:rPr>
          <w:rFonts w:hint="default" w:ascii="Times New Roman" w:hAnsi="Times New Roman" w:eastAsia="方正楷体_GBK" w:cs="Times New Roman"/>
          <w:b w:val="0"/>
          <w:bCs w:val="0"/>
          <w:snapToGrid w:val="0"/>
          <w:color w:val="auto"/>
          <w:kern w:val="0"/>
          <w:sz w:val="32"/>
          <w:szCs w:val="32"/>
          <w:highlight w:val="none"/>
          <w:lang w:eastAsia="zh-CN"/>
        </w:rPr>
        <w:t>（一）支持方向。</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firstLine="640"/>
        <w:jc w:val="both"/>
        <w:textAlignment w:val="auto"/>
        <w:rPr>
          <w:rFonts w:hint="default" w:ascii="Times New Roman" w:hAnsi="Times New Roman" w:eastAsia="方正仿宋_GBK" w:cs="Times New Roman"/>
          <w:b w:val="0"/>
          <w:bCs w:val="0"/>
          <w:snapToGrid w:val="0"/>
          <w:color w:val="auto"/>
          <w:kern w:val="0"/>
          <w:sz w:val="32"/>
          <w:szCs w:val="32"/>
          <w:highlight w:val="none"/>
          <w:lang w:eastAsia="zh-CN"/>
        </w:rPr>
      </w:pPr>
      <w:r>
        <w:rPr>
          <w:rFonts w:hint="default" w:ascii="Times New Roman" w:hAnsi="Times New Roman" w:eastAsia="方正仿宋_GBK" w:cs="Times New Roman"/>
          <w:b w:val="0"/>
          <w:bCs w:val="0"/>
          <w:snapToGrid w:val="0"/>
          <w:color w:val="auto"/>
          <w:kern w:val="0"/>
          <w:sz w:val="32"/>
          <w:szCs w:val="32"/>
          <w:highlight w:val="none"/>
          <w:lang w:eastAsia="zh-CN"/>
        </w:rPr>
        <w:t>在工业等重点领域开展软件集成应用，发展良好的</w:t>
      </w:r>
      <w:r>
        <w:rPr>
          <w:rFonts w:hint="default" w:ascii="Times New Roman" w:hAnsi="Times New Roman" w:eastAsia="方正仿宋_GBK" w:cs="Times New Roman"/>
          <w:b w:val="0"/>
          <w:bCs w:val="0"/>
          <w:snapToGrid w:val="0"/>
          <w:color w:val="auto"/>
          <w:kern w:val="0"/>
          <w:sz w:val="32"/>
          <w:szCs w:val="32"/>
          <w:lang w:val="en-US" w:eastAsia="zh-CN"/>
        </w:rPr>
        <w:t>成长型、创新型</w:t>
      </w:r>
      <w:r>
        <w:rPr>
          <w:rFonts w:hint="default" w:ascii="Times New Roman" w:hAnsi="Times New Roman" w:eastAsia="方正仿宋_GBK" w:cs="Times New Roman"/>
          <w:b w:val="0"/>
          <w:bCs w:val="0"/>
          <w:snapToGrid w:val="0"/>
          <w:color w:val="auto"/>
          <w:kern w:val="0"/>
          <w:sz w:val="32"/>
          <w:szCs w:val="32"/>
          <w:highlight w:val="none"/>
          <w:lang w:val="en-US" w:eastAsia="zh-CN"/>
        </w:rPr>
        <w:t>软</w:t>
      </w:r>
      <w:r>
        <w:rPr>
          <w:rFonts w:hint="default" w:ascii="Times New Roman" w:hAnsi="Times New Roman" w:eastAsia="方正仿宋_GBK" w:cs="Times New Roman"/>
          <w:b w:val="0"/>
          <w:bCs w:val="0"/>
          <w:snapToGrid w:val="0"/>
          <w:color w:val="auto"/>
          <w:kern w:val="0"/>
          <w:sz w:val="32"/>
          <w:szCs w:val="32"/>
          <w:highlight w:val="none"/>
        </w:rPr>
        <w:t>件</w:t>
      </w:r>
      <w:r>
        <w:rPr>
          <w:rFonts w:hint="default" w:ascii="Times New Roman" w:hAnsi="Times New Roman" w:eastAsia="方正仿宋_GBK" w:cs="Times New Roman"/>
          <w:b w:val="0"/>
          <w:bCs w:val="0"/>
          <w:snapToGrid w:val="0"/>
          <w:color w:val="auto"/>
          <w:kern w:val="0"/>
          <w:sz w:val="32"/>
          <w:szCs w:val="32"/>
          <w:highlight w:val="none"/>
          <w:lang w:eastAsia="zh-CN"/>
        </w:rPr>
        <w:t>和</w:t>
      </w:r>
      <w:r>
        <w:rPr>
          <w:rFonts w:hint="default" w:ascii="Times New Roman" w:hAnsi="Times New Roman" w:eastAsia="方正仿宋_GBK" w:cs="Times New Roman"/>
          <w:b w:val="0"/>
          <w:bCs w:val="0"/>
          <w:snapToGrid w:val="0"/>
          <w:color w:val="auto"/>
          <w:kern w:val="0"/>
          <w:sz w:val="32"/>
          <w:szCs w:val="32"/>
          <w:highlight w:val="none"/>
        </w:rPr>
        <w:t>信息服务业</w:t>
      </w:r>
      <w:r>
        <w:rPr>
          <w:rFonts w:hint="default" w:ascii="Times New Roman" w:hAnsi="Times New Roman" w:eastAsia="方正仿宋_GBK" w:cs="Times New Roman"/>
          <w:b w:val="0"/>
          <w:bCs w:val="0"/>
          <w:snapToGrid w:val="0"/>
          <w:color w:val="auto"/>
          <w:kern w:val="0"/>
          <w:sz w:val="32"/>
          <w:szCs w:val="32"/>
          <w:highlight w:val="none"/>
          <w:lang w:eastAsia="zh-CN"/>
        </w:rPr>
        <w:t>企业，以及软件公共服务平台。</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firstLine="640"/>
        <w:jc w:val="both"/>
        <w:textAlignment w:val="auto"/>
        <w:rPr>
          <w:rFonts w:hint="default" w:ascii="Times New Roman" w:hAnsi="Times New Roman" w:eastAsia="方正楷体_GBK" w:cs="Times New Roman"/>
          <w:b w:val="0"/>
          <w:bCs w:val="0"/>
          <w:snapToGrid w:val="0"/>
          <w:color w:val="auto"/>
          <w:kern w:val="0"/>
          <w:sz w:val="32"/>
          <w:szCs w:val="32"/>
          <w:highlight w:val="none"/>
          <w:lang w:eastAsia="zh-CN"/>
        </w:rPr>
      </w:pPr>
      <w:r>
        <w:rPr>
          <w:rFonts w:hint="default" w:ascii="Times New Roman" w:hAnsi="Times New Roman" w:eastAsia="方正楷体_GBK" w:cs="Times New Roman"/>
          <w:b w:val="0"/>
          <w:bCs w:val="0"/>
          <w:snapToGrid w:val="0"/>
          <w:color w:val="auto"/>
          <w:kern w:val="0"/>
          <w:sz w:val="32"/>
          <w:szCs w:val="32"/>
          <w:highlight w:val="none"/>
          <w:lang w:eastAsia="zh-CN"/>
        </w:rPr>
        <w:t>（二）支持条件。</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firstLine="640"/>
        <w:jc w:val="both"/>
        <w:textAlignment w:val="auto"/>
        <w:rPr>
          <w:rFonts w:hint="default" w:ascii="Times New Roman" w:hAnsi="Times New Roman" w:eastAsia="方正仿宋_GBK" w:cs="Times New Roman"/>
          <w:b w:val="0"/>
          <w:bCs w:val="0"/>
          <w:snapToGrid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shd w:val="clear" w:color="auto" w:fill="FFFFFF"/>
          <w:lang w:bidi="ar"/>
        </w:rPr>
        <w:t>（</w:t>
      </w:r>
      <w:r>
        <w:rPr>
          <w:rFonts w:hint="default" w:ascii="Times New Roman" w:hAnsi="Times New Roman" w:eastAsia="方正仿宋_GBK" w:cs="Times New Roman"/>
          <w:b w:val="0"/>
          <w:bCs w:val="0"/>
          <w:snapToGrid w:val="0"/>
          <w:color w:val="auto"/>
          <w:kern w:val="0"/>
          <w:sz w:val="32"/>
          <w:szCs w:val="32"/>
        </w:rPr>
        <w:t>1）项目申报主体是在重庆市登记注册，具有独立法人资格的</w:t>
      </w:r>
      <w:r>
        <w:rPr>
          <w:rFonts w:hint="default" w:ascii="Times New Roman" w:hAnsi="Times New Roman" w:eastAsia="方正仿宋_GBK" w:cs="Times New Roman"/>
          <w:b w:val="0"/>
          <w:bCs w:val="0"/>
          <w:color w:val="auto"/>
          <w:sz w:val="32"/>
          <w:szCs w:val="32"/>
        </w:rPr>
        <w:t>企业</w:t>
      </w:r>
      <w:r>
        <w:rPr>
          <w:rFonts w:hint="default" w:ascii="Times New Roman" w:hAnsi="Times New Roman" w:eastAsia="方正仿宋_GBK" w:cs="Times New Roman"/>
          <w:b w:val="0"/>
          <w:bCs w:val="0"/>
          <w:snapToGrid w:val="0"/>
          <w:color w:val="auto"/>
          <w:kern w:val="0"/>
          <w:sz w:val="32"/>
          <w:szCs w:val="32"/>
        </w:rPr>
        <w:t>；</w:t>
      </w:r>
      <w:r>
        <w:rPr>
          <w:rFonts w:hint="default" w:ascii="Times New Roman" w:hAnsi="Times New Roman" w:eastAsia="方正仿宋_GBK" w:cs="Times New Roman"/>
          <w:b w:val="0"/>
          <w:bCs w:val="0"/>
          <w:snapToGrid w:val="0"/>
          <w:color w:val="auto"/>
          <w:kern w:val="0"/>
          <w:sz w:val="32"/>
          <w:szCs w:val="32"/>
          <w:lang w:eastAsia="zh-CN"/>
        </w:rPr>
        <w:t>（</w:t>
      </w:r>
      <w:r>
        <w:rPr>
          <w:rFonts w:hint="default" w:ascii="Times New Roman" w:hAnsi="Times New Roman" w:eastAsia="方正仿宋_GBK" w:cs="Times New Roman"/>
          <w:b w:val="0"/>
          <w:bCs w:val="0"/>
          <w:snapToGrid w:val="0"/>
          <w:color w:val="auto"/>
          <w:kern w:val="0"/>
          <w:sz w:val="32"/>
          <w:szCs w:val="32"/>
          <w:lang w:val="en-US" w:eastAsia="zh-CN"/>
        </w:rPr>
        <w:t>2）纳入《重庆市重点软件和信息服务企业目录》的成长型、创新型企业或</w:t>
      </w:r>
      <w:r>
        <w:rPr>
          <w:rFonts w:hint="default" w:ascii="Times New Roman" w:hAnsi="Times New Roman" w:eastAsia="方正仿宋_GBK" w:cs="Times New Roman"/>
          <w:b w:val="0"/>
          <w:bCs w:val="0"/>
          <w:color w:val="auto"/>
          <w:kern w:val="0"/>
          <w:sz w:val="32"/>
          <w:szCs w:val="32"/>
          <w:shd w:val="clear" w:color="auto" w:fill="FFFFFF"/>
          <w:lang w:bidi="ar"/>
        </w:rPr>
        <w:t>为企业提供</w:t>
      </w:r>
      <w:r>
        <w:rPr>
          <w:rFonts w:hint="default" w:ascii="Times New Roman" w:hAnsi="Times New Roman" w:eastAsia="方正仿宋_GBK" w:cs="Times New Roman"/>
          <w:b w:val="0"/>
          <w:bCs w:val="0"/>
          <w:color w:val="auto"/>
          <w:kern w:val="0"/>
          <w:sz w:val="32"/>
          <w:szCs w:val="32"/>
          <w:shd w:val="clear" w:color="auto" w:fill="FFFFFF"/>
          <w:lang w:eastAsia="zh-CN" w:bidi="ar"/>
        </w:rPr>
        <w:t>软硬件适配、</w:t>
      </w:r>
      <w:r>
        <w:rPr>
          <w:rFonts w:hint="default" w:ascii="Times New Roman" w:hAnsi="Times New Roman" w:eastAsia="方正仿宋_GBK" w:cs="Times New Roman"/>
          <w:b w:val="0"/>
          <w:bCs w:val="0"/>
          <w:color w:val="auto"/>
          <w:kern w:val="0"/>
          <w:sz w:val="32"/>
          <w:szCs w:val="32"/>
          <w:shd w:val="clear" w:color="auto" w:fill="FFFFFF"/>
          <w:lang w:bidi="ar"/>
        </w:rPr>
        <w:t>软件</w:t>
      </w:r>
      <w:r>
        <w:rPr>
          <w:rFonts w:hint="default" w:ascii="Times New Roman" w:hAnsi="Times New Roman" w:eastAsia="方正仿宋_GBK" w:cs="Times New Roman"/>
          <w:b w:val="0"/>
          <w:bCs w:val="0"/>
          <w:color w:val="auto"/>
          <w:kern w:val="0"/>
          <w:sz w:val="32"/>
          <w:szCs w:val="32"/>
          <w:shd w:val="clear" w:color="auto" w:fill="FFFFFF"/>
          <w:lang w:eastAsia="zh-CN" w:bidi="ar"/>
        </w:rPr>
        <w:t>测评</w:t>
      </w:r>
      <w:r>
        <w:rPr>
          <w:rFonts w:hint="default" w:ascii="Times New Roman" w:hAnsi="Times New Roman" w:eastAsia="方正仿宋_GBK" w:cs="Times New Roman"/>
          <w:b w:val="0"/>
          <w:bCs w:val="0"/>
          <w:color w:val="auto"/>
          <w:kern w:val="0"/>
          <w:sz w:val="32"/>
          <w:szCs w:val="32"/>
          <w:shd w:val="clear" w:color="auto" w:fill="FFFFFF"/>
          <w:lang w:bidi="ar"/>
        </w:rPr>
        <w:t>、</w:t>
      </w:r>
      <w:r>
        <w:rPr>
          <w:rFonts w:hint="default" w:ascii="Times New Roman" w:hAnsi="Times New Roman" w:eastAsia="方正仿宋_GBK" w:cs="Times New Roman"/>
          <w:b w:val="0"/>
          <w:bCs w:val="0"/>
          <w:color w:val="auto"/>
          <w:kern w:val="0"/>
          <w:sz w:val="32"/>
          <w:szCs w:val="32"/>
          <w:shd w:val="clear" w:color="auto" w:fill="FFFFFF"/>
          <w:lang w:eastAsia="zh-CN" w:bidi="ar"/>
        </w:rPr>
        <w:t>软件开发、软件设计</w:t>
      </w:r>
      <w:r>
        <w:rPr>
          <w:rFonts w:hint="default" w:ascii="Times New Roman" w:hAnsi="Times New Roman" w:eastAsia="方正仿宋_GBK" w:cs="Times New Roman"/>
          <w:b w:val="0"/>
          <w:bCs w:val="0"/>
          <w:color w:val="auto"/>
          <w:kern w:val="0"/>
          <w:sz w:val="32"/>
          <w:szCs w:val="32"/>
          <w:shd w:val="clear" w:color="auto" w:fill="FFFFFF"/>
          <w:lang w:bidi="ar"/>
        </w:rPr>
        <w:t>咨询、</w:t>
      </w:r>
      <w:r>
        <w:rPr>
          <w:rFonts w:hint="default" w:ascii="Times New Roman" w:hAnsi="Times New Roman" w:eastAsia="方正仿宋_GBK" w:cs="Times New Roman"/>
          <w:b w:val="0"/>
          <w:bCs w:val="0"/>
          <w:color w:val="auto"/>
          <w:kern w:val="0"/>
          <w:sz w:val="32"/>
          <w:szCs w:val="32"/>
          <w:shd w:val="clear" w:color="auto" w:fill="FFFFFF"/>
          <w:lang w:eastAsia="zh-CN" w:bidi="ar"/>
        </w:rPr>
        <w:t>软件人员</w:t>
      </w:r>
      <w:r>
        <w:rPr>
          <w:rFonts w:hint="default" w:ascii="Times New Roman" w:hAnsi="Times New Roman" w:eastAsia="方正仿宋_GBK" w:cs="Times New Roman"/>
          <w:b w:val="0"/>
          <w:bCs w:val="0"/>
          <w:color w:val="auto"/>
          <w:kern w:val="0"/>
          <w:sz w:val="32"/>
          <w:szCs w:val="32"/>
          <w:shd w:val="clear" w:color="auto" w:fill="FFFFFF"/>
          <w:lang w:bidi="ar"/>
        </w:rPr>
        <w:t>培训及认证</w:t>
      </w:r>
      <w:r>
        <w:rPr>
          <w:rFonts w:hint="default" w:ascii="Times New Roman" w:hAnsi="Times New Roman" w:eastAsia="方正仿宋_GBK" w:cs="Times New Roman"/>
          <w:b w:val="0"/>
          <w:bCs w:val="0"/>
          <w:color w:val="auto"/>
          <w:kern w:val="0"/>
          <w:sz w:val="32"/>
          <w:szCs w:val="32"/>
          <w:shd w:val="clear" w:color="auto" w:fill="FFFFFF"/>
          <w:lang w:eastAsia="zh-CN" w:bidi="ar"/>
        </w:rPr>
        <w:t>等</w:t>
      </w:r>
      <w:r>
        <w:rPr>
          <w:rFonts w:hint="default" w:ascii="Times New Roman" w:hAnsi="Times New Roman" w:eastAsia="方正仿宋_GBK" w:cs="Times New Roman"/>
          <w:b w:val="0"/>
          <w:bCs w:val="0"/>
          <w:color w:val="auto"/>
          <w:kern w:val="0"/>
          <w:sz w:val="32"/>
          <w:szCs w:val="32"/>
          <w:shd w:val="clear" w:color="auto" w:fill="FFFFFF"/>
          <w:lang w:bidi="ar"/>
        </w:rPr>
        <w:t>专业服务的公共服务平台</w:t>
      </w:r>
      <w:r>
        <w:rPr>
          <w:rFonts w:hint="default" w:ascii="Times New Roman" w:hAnsi="Times New Roman" w:eastAsia="方正仿宋_GBK" w:cs="Times New Roman"/>
          <w:b w:val="0"/>
          <w:bCs w:val="0"/>
          <w:color w:val="auto"/>
          <w:kern w:val="0"/>
          <w:sz w:val="32"/>
          <w:szCs w:val="32"/>
          <w:shd w:val="clear" w:color="auto" w:fill="FFFFFF"/>
          <w:lang w:eastAsia="zh-CN" w:bidi="ar"/>
        </w:rPr>
        <w:t>；</w:t>
      </w:r>
      <w:r>
        <w:rPr>
          <w:rFonts w:hint="default" w:ascii="Times New Roman" w:hAnsi="Times New Roman" w:eastAsia="方正仿宋_GBK" w:cs="Times New Roman"/>
          <w:b w:val="0"/>
          <w:bCs w:val="0"/>
          <w:snapToGrid w:val="0"/>
          <w:color w:val="auto"/>
          <w:kern w:val="0"/>
          <w:sz w:val="32"/>
          <w:szCs w:val="32"/>
          <w:lang w:val="en-US" w:eastAsia="zh-CN"/>
        </w:rPr>
        <w:t>（3）成长型、创新型</w:t>
      </w:r>
      <w:r>
        <w:rPr>
          <w:rFonts w:hint="default" w:ascii="Times New Roman" w:hAnsi="Times New Roman" w:eastAsia="方正仿宋_GBK" w:cs="Times New Roman"/>
          <w:b w:val="0"/>
          <w:bCs w:val="0"/>
          <w:snapToGrid w:val="0"/>
          <w:color w:val="auto"/>
          <w:kern w:val="0"/>
          <w:sz w:val="32"/>
          <w:szCs w:val="32"/>
          <w:highlight w:val="none"/>
          <w:lang w:val="en-US" w:eastAsia="zh-CN"/>
        </w:rPr>
        <w:t>软</w:t>
      </w:r>
      <w:r>
        <w:rPr>
          <w:rFonts w:hint="default" w:ascii="Times New Roman" w:hAnsi="Times New Roman" w:eastAsia="方正仿宋_GBK" w:cs="Times New Roman"/>
          <w:b w:val="0"/>
          <w:bCs w:val="0"/>
          <w:snapToGrid w:val="0"/>
          <w:color w:val="auto"/>
          <w:kern w:val="0"/>
          <w:sz w:val="32"/>
          <w:szCs w:val="32"/>
          <w:highlight w:val="none"/>
        </w:rPr>
        <w:t>件和信息服务业</w:t>
      </w:r>
      <w:r>
        <w:rPr>
          <w:rFonts w:hint="default" w:ascii="Times New Roman" w:hAnsi="Times New Roman" w:eastAsia="方正仿宋_GBK" w:cs="Times New Roman"/>
          <w:b w:val="0"/>
          <w:bCs w:val="0"/>
          <w:snapToGrid w:val="0"/>
          <w:color w:val="auto"/>
          <w:kern w:val="0"/>
          <w:sz w:val="32"/>
          <w:szCs w:val="32"/>
          <w:highlight w:val="none"/>
          <w:lang w:eastAsia="zh-CN"/>
        </w:rPr>
        <w:t>企业</w:t>
      </w:r>
      <w:r>
        <w:rPr>
          <w:rFonts w:hint="default" w:ascii="Times New Roman" w:hAnsi="Times New Roman" w:eastAsia="方正仿宋_GBK" w:cs="Times New Roman"/>
          <w:b w:val="0"/>
          <w:bCs w:val="0"/>
          <w:snapToGrid w:val="0"/>
          <w:color w:val="auto"/>
          <w:kern w:val="0"/>
          <w:sz w:val="32"/>
          <w:szCs w:val="32"/>
          <w:lang w:val="en-US" w:eastAsia="zh-CN"/>
        </w:rPr>
        <w:t>2019年软件业务收入超过1000万元，2019年研发费用超过500万元；（4）</w:t>
      </w:r>
      <w:r>
        <w:rPr>
          <w:rFonts w:hint="default" w:ascii="Times New Roman" w:hAnsi="Times New Roman" w:eastAsia="方正仿宋_GBK" w:cs="Times New Roman"/>
          <w:b w:val="0"/>
          <w:bCs w:val="0"/>
          <w:color w:val="auto"/>
          <w:kern w:val="0"/>
          <w:sz w:val="32"/>
          <w:szCs w:val="32"/>
          <w:highlight w:val="none"/>
          <w:shd w:val="clear" w:color="auto" w:fill="FFFFFF"/>
          <w:lang w:bidi="ar"/>
        </w:rPr>
        <w:t>软件公共服务平台</w:t>
      </w:r>
      <w:r>
        <w:rPr>
          <w:rFonts w:hint="default" w:ascii="Times New Roman" w:hAnsi="Times New Roman" w:eastAsia="方正仿宋_GBK" w:cs="Times New Roman"/>
          <w:b w:val="0"/>
          <w:bCs w:val="0"/>
          <w:color w:val="auto"/>
          <w:kern w:val="0"/>
          <w:sz w:val="32"/>
          <w:szCs w:val="32"/>
          <w:shd w:val="clear" w:color="auto" w:fill="FFFFFF"/>
          <w:lang w:val="en-US" w:eastAsia="zh-CN" w:bidi="ar"/>
        </w:rPr>
        <w:t>2019年</w:t>
      </w:r>
      <w:r>
        <w:rPr>
          <w:rFonts w:hint="default" w:ascii="Times New Roman" w:hAnsi="Times New Roman" w:eastAsia="方正仿宋_GBK" w:cs="Times New Roman"/>
          <w:b w:val="0"/>
          <w:bCs w:val="0"/>
          <w:color w:val="auto"/>
          <w:kern w:val="0"/>
          <w:sz w:val="32"/>
          <w:szCs w:val="32"/>
          <w:shd w:val="clear" w:color="auto" w:fill="FFFFFF"/>
          <w:lang w:bidi="ar"/>
        </w:rPr>
        <w:t>项目投资（包括软件、硬件、网络、系统集成等采购费用以及项目研发人力成本）不低于1000万元</w:t>
      </w:r>
      <w:r>
        <w:rPr>
          <w:rFonts w:hint="default" w:ascii="Times New Roman" w:hAnsi="Times New Roman" w:eastAsia="方正仿宋_GBK" w:cs="Times New Roman"/>
          <w:b w:val="0"/>
          <w:bCs w:val="0"/>
          <w:color w:val="auto"/>
          <w:kern w:val="0"/>
          <w:sz w:val="32"/>
          <w:szCs w:val="32"/>
          <w:shd w:val="clear" w:color="auto" w:fill="FFFFFF"/>
          <w:lang w:eastAsia="zh-CN" w:bidi="ar"/>
        </w:rPr>
        <w:t>且</w:t>
      </w:r>
      <w:r>
        <w:rPr>
          <w:rFonts w:hint="default" w:ascii="Times New Roman" w:hAnsi="Times New Roman" w:eastAsia="方正仿宋_GBK" w:cs="Times New Roman"/>
          <w:b w:val="0"/>
          <w:bCs w:val="0"/>
          <w:color w:val="auto"/>
          <w:kern w:val="0"/>
          <w:sz w:val="32"/>
          <w:szCs w:val="32"/>
          <w:shd w:val="clear" w:color="auto" w:fill="FFFFFF"/>
          <w:lang w:bidi="ar"/>
        </w:rPr>
        <w:t>项目建设已完成</w:t>
      </w:r>
      <w:r>
        <w:rPr>
          <w:rFonts w:hint="default" w:ascii="Times New Roman" w:hAnsi="Times New Roman" w:eastAsia="方正仿宋_GBK" w:cs="Times New Roman"/>
          <w:b w:val="0"/>
          <w:bCs w:val="0"/>
          <w:color w:val="auto"/>
          <w:kern w:val="0"/>
          <w:sz w:val="32"/>
          <w:szCs w:val="32"/>
          <w:shd w:val="clear" w:color="auto" w:fill="FFFFFF"/>
          <w:lang w:eastAsia="zh-CN" w:bidi="ar"/>
        </w:rPr>
        <w:t>并</w:t>
      </w:r>
      <w:r>
        <w:rPr>
          <w:rFonts w:hint="default" w:ascii="Times New Roman" w:hAnsi="Times New Roman" w:eastAsia="方正仿宋_GBK" w:cs="Times New Roman"/>
          <w:b w:val="0"/>
          <w:bCs w:val="0"/>
          <w:color w:val="auto"/>
          <w:kern w:val="0"/>
          <w:sz w:val="32"/>
          <w:szCs w:val="32"/>
          <w:shd w:val="clear" w:color="auto" w:fill="FFFFFF"/>
          <w:lang w:bidi="ar"/>
        </w:rPr>
        <w:t>对外开展服务</w:t>
      </w:r>
      <w:r>
        <w:rPr>
          <w:rFonts w:hint="default" w:ascii="Times New Roman" w:hAnsi="Times New Roman" w:eastAsia="方正仿宋_GBK" w:cs="Times New Roman"/>
          <w:b w:val="0"/>
          <w:bCs w:val="0"/>
          <w:color w:val="auto"/>
          <w:kern w:val="0"/>
          <w:sz w:val="32"/>
          <w:szCs w:val="32"/>
          <w:shd w:val="clear" w:color="auto" w:fill="FFFFFF"/>
          <w:lang w:eastAsia="zh-CN" w:bidi="ar"/>
        </w:rPr>
        <w:t>（提供合同或测评报告）；</w:t>
      </w:r>
      <w:r>
        <w:rPr>
          <w:rFonts w:hint="default" w:ascii="Times New Roman" w:hAnsi="Times New Roman" w:eastAsia="方正仿宋_GBK" w:cs="Times New Roman"/>
          <w:b w:val="0"/>
          <w:bCs w:val="0"/>
          <w:snapToGrid w:val="0"/>
          <w:color w:val="auto"/>
          <w:kern w:val="0"/>
          <w:sz w:val="32"/>
          <w:szCs w:val="32"/>
          <w:lang w:val="en-US" w:eastAsia="zh-CN"/>
        </w:rPr>
        <w:t>（5）提供具备资质第三方机构出具的包含软件业务收入、研发金额的审计报告（</w:t>
      </w:r>
      <w:r>
        <w:rPr>
          <w:rFonts w:hint="default" w:ascii="Times New Roman" w:hAnsi="Times New Roman" w:eastAsia="方正仿宋_GBK" w:cs="Times New Roman"/>
          <w:b w:val="0"/>
          <w:bCs w:val="0"/>
          <w:color w:val="auto"/>
          <w:kern w:val="0"/>
          <w:sz w:val="32"/>
          <w:szCs w:val="32"/>
          <w:highlight w:val="none"/>
          <w:shd w:val="clear" w:color="auto" w:fill="FFFFFF"/>
          <w:lang w:bidi="ar"/>
        </w:rPr>
        <w:t>软件公共服务平台</w:t>
      </w:r>
      <w:r>
        <w:rPr>
          <w:rFonts w:hint="default" w:ascii="Times New Roman" w:hAnsi="Times New Roman" w:eastAsia="方正仿宋_GBK" w:cs="Times New Roman"/>
          <w:b w:val="0"/>
          <w:bCs w:val="0"/>
          <w:snapToGrid w:val="0"/>
          <w:color w:val="auto"/>
          <w:kern w:val="0"/>
          <w:sz w:val="32"/>
          <w:szCs w:val="32"/>
        </w:rPr>
        <w:t>提供包含投资金额的审计报告</w:t>
      </w:r>
      <w:r>
        <w:rPr>
          <w:rFonts w:hint="default" w:ascii="Times New Roman" w:hAnsi="Times New Roman" w:eastAsia="方正仿宋_GBK" w:cs="Times New Roman"/>
          <w:b w:val="0"/>
          <w:bCs w:val="0"/>
          <w:snapToGrid w:val="0"/>
          <w:color w:val="auto"/>
          <w:kern w:val="0"/>
          <w:sz w:val="32"/>
          <w:szCs w:val="32"/>
          <w:lang w:eastAsia="zh-CN"/>
        </w:rPr>
        <w:t>）；</w:t>
      </w:r>
      <w:r>
        <w:rPr>
          <w:rFonts w:hint="default" w:ascii="Times New Roman" w:hAnsi="Times New Roman" w:eastAsia="方正仿宋_GBK" w:cs="Times New Roman"/>
          <w:b w:val="0"/>
          <w:bCs w:val="0"/>
          <w:snapToGrid w:val="0"/>
          <w:color w:val="auto"/>
          <w:kern w:val="0"/>
          <w:sz w:val="32"/>
          <w:szCs w:val="32"/>
          <w:lang w:val="en-US" w:eastAsia="zh-CN"/>
        </w:rPr>
        <w:t>（6）</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优先支持上年度在重庆市软件和信息技术服务业运行监测平台上报月报、年报的企业（需提供相关证明材料）</w:t>
      </w:r>
      <w:r>
        <w:rPr>
          <w:rFonts w:hint="default" w:ascii="Times New Roman" w:hAnsi="Times New Roman" w:eastAsia="方正仿宋_GBK" w:cs="Times New Roman"/>
          <w:b w:val="0"/>
          <w:bCs w:val="0"/>
          <w:snapToGrid w:val="0"/>
          <w:color w:val="auto"/>
          <w:kern w:val="0"/>
          <w:sz w:val="32"/>
          <w:szCs w:val="32"/>
          <w:lang w:val="en-US" w:eastAsia="zh-CN"/>
        </w:rPr>
        <w:t>。</w:t>
      </w:r>
      <w:r>
        <w:rPr>
          <w:rFonts w:hint="default" w:ascii="Times New Roman" w:hAnsi="Times New Roman" w:eastAsia="方正仿宋_GBK" w:cs="Times New Roman"/>
          <w:b w:val="0"/>
          <w:bCs w:val="0"/>
          <w:snapToGrid w:val="0"/>
          <w:color w:val="auto"/>
          <w:kern w:val="0"/>
          <w:sz w:val="32"/>
          <w:szCs w:val="32"/>
          <w:lang w:val="en-US" w:eastAsia="zh-CN"/>
        </w:rPr>
        <w:br w:type="textWrapping"/>
      </w:r>
      <w:r>
        <w:rPr>
          <w:rFonts w:hint="default" w:ascii="Times New Roman" w:hAnsi="Times New Roman" w:eastAsia="方正仿宋_GBK" w:cs="Times New Roman"/>
          <w:b w:val="0"/>
          <w:bCs w:val="0"/>
          <w:snapToGrid w:val="0"/>
          <w:color w:val="auto"/>
          <w:kern w:val="0"/>
          <w:sz w:val="32"/>
          <w:szCs w:val="32"/>
          <w:lang w:val="en-US" w:eastAsia="zh-CN"/>
        </w:rPr>
        <w:t xml:space="preserve">    </w:t>
      </w:r>
      <w:r>
        <w:rPr>
          <w:rFonts w:hint="default" w:ascii="Times New Roman" w:hAnsi="Times New Roman" w:eastAsia="方正楷体_GBK" w:cs="Times New Roman"/>
          <w:b w:val="0"/>
          <w:bCs w:val="0"/>
          <w:snapToGrid w:val="0"/>
          <w:color w:val="auto"/>
          <w:kern w:val="0"/>
          <w:sz w:val="32"/>
          <w:szCs w:val="32"/>
          <w:highlight w:val="none"/>
          <w:lang w:val="en-US" w:eastAsia="zh-CN"/>
        </w:rPr>
        <w:t>（三）补助标准。</w:t>
      </w:r>
    </w:p>
    <w:p>
      <w:pPr>
        <w:keepNext w:val="0"/>
        <w:keepLines w:val="0"/>
        <w:pageBreakBefore w:val="0"/>
        <w:widowControl w:val="0"/>
        <w:kinsoku/>
        <w:wordWrap/>
        <w:overflowPunct/>
        <w:topLinePunct w:val="0"/>
        <w:bidi w:val="0"/>
        <w:adjustRightInd w:val="0"/>
        <w:snapToGrid w:val="0"/>
        <w:spacing w:line="600" w:lineRule="atLeast"/>
        <w:ind w:left="0" w:leftChars="0" w:firstLine="640"/>
        <w:jc w:val="left"/>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lang w:val="en-US" w:eastAsia="zh-CN"/>
        </w:rPr>
        <w:t>按照2019年项目研发额（</w:t>
      </w:r>
      <w:r>
        <w:rPr>
          <w:rFonts w:hint="default" w:ascii="Times New Roman" w:hAnsi="Times New Roman" w:eastAsia="方正仿宋_GBK" w:cs="Times New Roman"/>
          <w:b w:val="0"/>
          <w:bCs w:val="0"/>
          <w:color w:val="auto"/>
          <w:kern w:val="0"/>
          <w:sz w:val="32"/>
          <w:szCs w:val="32"/>
          <w:highlight w:val="none"/>
          <w:shd w:val="clear" w:color="auto" w:fill="FFFFFF"/>
          <w:lang w:bidi="ar"/>
        </w:rPr>
        <w:t>软件公共服务平台</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按项目已投资</w:t>
      </w:r>
      <w:r>
        <w:rPr>
          <w:rFonts w:hint="default" w:ascii="Times New Roman" w:hAnsi="Times New Roman" w:eastAsia="方正仿宋_GBK" w:cs="Times New Roman"/>
          <w:b w:val="0"/>
          <w:bCs w:val="0"/>
          <w:snapToGrid w:val="0"/>
          <w:color w:val="auto"/>
          <w:kern w:val="0"/>
          <w:sz w:val="32"/>
          <w:szCs w:val="32"/>
          <w:lang w:val="en-US" w:eastAsia="zh-CN"/>
        </w:rPr>
        <w:t>）不高于10%给</w:t>
      </w:r>
      <w:r>
        <w:rPr>
          <w:rFonts w:hint="default" w:ascii="Times New Roman" w:hAnsi="Times New Roman" w:eastAsia="方正仿宋_GBK" w:cs="Times New Roman"/>
          <w:b w:val="0"/>
          <w:bCs w:val="0"/>
          <w:snapToGrid w:val="0"/>
          <w:color w:val="auto"/>
          <w:kern w:val="0"/>
          <w:sz w:val="32"/>
          <w:szCs w:val="32"/>
          <w:highlight w:val="none"/>
        </w:rPr>
        <w:t>予补贴，每个项目补助不超过</w:t>
      </w:r>
      <w:r>
        <w:rPr>
          <w:rFonts w:hint="default" w:ascii="Times New Roman" w:hAnsi="Times New Roman" w:eastAsia="方正仿宋_GBK" w:cs="Times New Roman"/>
          <w:b w:val="0"/>
          <w:bCs w:val="0"/>
          <w:snapToGrid w:val="0"/>
          <w:color w:val="auto"/>
          <w:kern w:val="0"/>
          <w:sz w:val="32"/>
          <w:szCs w:val="32"/>
          <w:highlight w:val="none"/>
          <w:lang w:val="en-US" w:eastAsia="zh-CN"/>
        </w:rPr>
        <w:t>10</w:t>
      </w:r>
      <w:r>
        <w:rPr>
          <w:rFonts w:hint="default" w:ascii="Times New Roman" w:hAnsi="Times New Roman" w:eastAsia="方正仿宋_GBK" w:cs="Times New Roman"/>
          <w:b w:val="0"/>
          <w:bCs w:val="0"/>
          <w:snapToGrid w:val="0"/>
          <w:color w:val="auto"/>
          <w:kern w:val="0"/>
          <w:sz w:val="32"/>
          <w:szCs w:val="32"/>
          <w:highlight w:val="none"/>
        </w:rPr>
        <w:t>0万元。</w:t>
      </w:r>
    </w:p>
    <w:p>
      <w:pPr>
        <w:keepNext w:val="0"/>
        <w:keepLines w:val="0"/>
        <w:pageBreakBefore w:val="0"/>
        <w:widowControl w:val="0"/>
        <w:kinsoku/>
        <w:wordWrap/>
        <w:overflowPunct/>
        <w:topLinePunct w:val="0"/>
        <w:bidi w:val="0"/>
        <w:adjustRightInd w:val="0"/>
        <w:snapToGrid w:val="0"/>
        <w:spacing w:line="600" w:lineRule="atLeast"/>
        <w:ind w:left="0" w:leftChars="0" w:firstLine="640"/>
        <w:rPr>
          <w:rFonts w:hint="default" w:ascii="Times New Roman" w:hAnsi="Times New Roman" w:eastAsia="方正楷体_GBK" w:cs="Times New Roman"/>
          <w:b w:val="0"/>
          <w:bCs w:val="0"/>
          <w:color w:val="auto"/>
          <w:kern w:val="0"/>
          <w:sz w:val="32"/>
          <w:szCs w:val="32"/>
          <w:highlight w:val="none"/>
          <w:shd w:val="clear" w:color="auto" w:fill="FFFFFF"/>
          <w:lang w:eastAsia="zh-CN" w:bidi="ar"/>
        </w:rPr>
      </w:pPr>
      <w:r>
        <w:rPr>
          <w:rFonts w:hint="default" w:ascii="Times New Roman" w:hAnsi="Times New Roman" w:eastAsia="方正楷体_GBK" w:cs="Times New Roman"/>
          <w:b w:val="0"/>
          <w:bCs w:val="0"/>
          <w:color w:val="auto"/>
          <w:kern w:val="0"/>
          <w:sz w:val="32"/>
          <w:szCs w:val="32"/>
          <w:highlight w:val="none"/>
          <w:shd w:val="clear" w:color="auto" w:fill="FFFFFF"/>
          <w:lang w:eastAsia="zh-CN" w:bidi="ar"/>
        </w:rPr>
        <w:t>（四）</w:t>
      </w:r>
      <w:r>
        <w:rPr>
          <w:rFonts w:hint="default" w:ascii="Times New Roman" w:hAnsi="Times New Roman" w:eastAsia="方正楷体_GBK" w:cs="Times New Roman"/>
          <w:b w:val="0"/>
          <w:bCs w:val="0"/>
          <w:color w:val="auto"/>
          <w:kern w:val="0"/>
          <w:sz w:val="32"/>
          <w:szCs w:val="32"/>
          <w:highlight w:val="none"/>
          <w:shd w:val="clear" w:color="auto" w:fill="FFFFFF"/>
          <w:lang w:bidi="ar"/>
        </w:rPr>
        <w:t>联系人及联系电话</w:t>
      </w:r>
      <w:r>
        <w:rPr>
          <w:rFonts w:hint="default" w:ascii="Times New Roman" w:hAnsi="Times New Roman" w:eastAsia="方正楷体_GBK" w:cs="Times New Roman"/>
          <w:b w:val="0"/>
          <w:bCs w:val="0"/>
          <w:color w:val="auto"/>
          <w:kern w:val="0"/>
          <w:sz w:val="32"/>
          <w:szCs w:val="32"/>
          <w:highlight w:val="none"/>
          <w:shd w:val="clear" w:color="auto" w:fill="FFFFFF"/>
          <w:lang w:eastAsia="zh-CN" w:bidi="ar"/>
        </w:rPr>
        <w:t>。</w:t>
      </w:r>
    </w:p>
    <w:p>
      <w:pPr>
        <w:keepNext w:val="0"/>
        <w:keepLines w:val="0"/>
        <w:pageBreakBefore w:val="0"/>
        <w:widowControl w:val="0"/>
        <w:kinsoku/>
        <w:wordWrap/>
        <w:overflowPunct/>
        <w:topLinePunct w:val="0"/>
        <w:bidi w:val="0"/>
        <w:adjustRightInd w:val="0"/>
        <w:snapToGrid w:val="0"/>
        <w:spacing w:line="600" w:lineRule="atLeast"/>
        <w:ind w:left="0" w:leftChars="0" w:firstLine="640"/>
        <w:rPr>
          <w:rFonts w:hint="default" w:ascii="Times New Roman" w:hAnsi="Times New Roman" w:eastAsia="方正仿宋_GBK" w:cs="Times New Roman"/>
          <w:b w:val="0"/>
          <w:bCs w:val="0"/>
          <w:color w:val="auto"/>
          <w:kern w:val="0"/>
          <w:sz w:val="32"/>
          <w:szCs w:val="32"/>
          <w:highlight w:val="none"/>
          <w:shd w:val="clear" w:color="auto" w:fill="FFFFFF"/>
          <w:lang w:bidi="ar"/>
        </w:rPr>
      </w:pP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软件处：</w:t>
      </w:r>
      <w:r>
        <w:rPr>
          <w:rFonts w:hint="default" w:ascii="Times New Roman" w:hAnsi="Times New Roman" w:eastAsia="方正仿宋_GBK" w:cs="Times New Roman"/>
          <w:b w:val="0"/>
          <w:bCs w:val="0"/>
          <w:color w:val="auto"/>
          <w:kern w:val="0"/>
          <w:sz w:val="32"/>
          <w:szCs w:val="32"/>
          <w:highlight w:val="none"/>
          <w:shd w:val="clear" w:color="auto" w:fill="FFFFFF"/>
          <w:lang w:bidi="ar"/>
        </w:rPr>
        <w:t>王蓓，63896420。</w:t>
      </w:r>
    </w:p>
    <w:p>
      <w:pPr>
        <w:keepNext w:val="0"/>
        <w:keepLines w:val="0"/>
        <w:pageBreakBefore w:val="0"/>
        <w:widowControl w:val="0"/>
        <w:numPr>
          <w:ilvl w:val="0"/>
          <w:numId w:val="0"/>
        </w:numPr>
        <w:kinsoku/>
        <w:wordWrap/>
        <w:overflowPunct/>
        <w:topLinePunct w:val="0"/>
        <w:bidi w:val="0"/>
        <w:adjustRightInd w:val="0"/>
        <w:snapToGrid w:val="0"/>
        <w:spacing w:line="600" w:lineRule="atLeast"/>
        <w:ind w:left="0" w:leftChars="0" w:firstLine="640"/>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楷体_GBK" w:cs="Times New Roman"/>
          <w:b w:val="0"/>
          <w:bCs w:val="0"/>
          <w:color w:val="auto"/>
          <w:kern w:val="0"/>
          <w:sz w:val="32"/>
          <w:szCs w:val="32"/>
          <w:highlight w:val="none"/>
          <w:shd w:val="clear" w:color="auto" w:fill="FFFFFF"/>
          <w:lang w:val="en-US" w:eastAsia="zh-CN" w:bidi="ar"/>
        </w:rPr>
        <w:t>（五）申报材料要求。</w:t>
      </w:r>
      <w:r>
        <w:rPr>
          <w:rFonts w:hint="default" w:ascii="Times New Roman" w:hAnsi="Times New Roman" w:eastAsia="方正仿宋_GBK" w:cs="Times New Roman"/>
          <w:b w:val="0"/>
          <w:bCs w:val="0"/>
          <w:i w:val="0"/>
          <w:color w:val="auto"/>
          <w:kern w:val="0"/>
          <w:sz w:val="32"/>
          <w:szCs w:val="32"/>
          <w:shd w:val="clear" w:color="auto" w:fill="FFFFFF"/>
          <w:lang w:val="en-US" w:eastAsia="zh-CN" w:bidi="ar"/>
        </w:rPr>
        <w:t>按照附件2准备项目申报材料。</w:t>
      </w:r>
      <w:r>
        <w:rPr>
          <w:rFonts w:hint="default" w:ascii="Times New Roman" w:hAnsi="Times New Roman" w:eastAsia="方正仿宋_GBK" w:cs="Times New Roman"/>
          <w:b w:val="0"/>
          <w:bCs w:val="0"/>
          <w:color w:val="auto"/>
          <w:kern w:val="0"/>
          <w:sz w:val="32"/>
          <w:szCs w:val="32"/>
          <w:shd w:val="clear" w:color="auto" w:fill="FFFFFF"/>
          <w:lang w:eastAsia="zh-CN" w:bidi="ar"/>
        </w:rPr>
        <w:t>申报主体需提供</w:t>
      </w:r>
      <w:r>
        <w:rPr>
          <w:rFonts w:hint="default" w:ascii="Times New Roman" w:hAnsi="Times New Roman" w:eastAsia="方正仿宋_GBK" w:cs="Times New Roman"/>
          <w:b w:val="0"/>
          <w:bCs w:val="0"/>
          <w:snapToGrid w:val="0"/>
          <w:color w:val="auto"/>
          <w:kern w:val="0"/>
          <w:sz w:val="32"/>
          <w:szCs w:val="32"/>
          <w:highlight w:val="none"/>
          <w:lang w:eastAsia="zh-CN"/>
        </w:rPr>
        <w:t>软件集成应用</w:t>
      </w:r>
      <w:r>
        <w:rPr>
          <w:rFonts w:hint="default" w:ascii="Times New Roman" w:hAnsi="Times New Roman" w:eastAsia="方正仿宋_GBK" w:cs="Times New Roman"/>
          <w:b w:val="0"/>
          <w:bCs w:val="0"/>
          <w:color w:val="auto"/>
          <w:kern w:val="0"/>
          <w:sz w:val="32"/>
          <w:szCs w:val="32"/>
        </w:rPr>
        <w:t>的合作协议或者采购合同</w:t>
      </w:r>
      <w:r>
        <w:rPr>
          <w:rFonts w:hint="default" w:ascii="Times New Roman" w:hAnsi="Times New Roman" w:eastAsia="方正仿宋_GBK" w:cs="Times New Roman"/>
          <w:b w:val="0"/>
          <w:bCs w:val="0"/>
          <w:color w:val="auto"/>
          <w:kern w:val="0"/>
          <w:sz w:val="32"/>
          <w:szCs w:val="32"/>
          <w:lang w:eastAsia="zh-CN"/>
        </w:rPr>
        <w:t>以及用户</w:t>
      </w:r>
      <w:r>
        <w:rPr>
          <w:rFonts w:hint="default" w:ascii="Times New Roman" w:hAnsi="Times New Roman" w:eastAsia="方正仿宋_GBK" w:cs="Times New Roman"/>
          <w:b w:val="0"/>
          <w:bCs w:val="0"/>
          <w:color w:val="auto"/>
          <w:kern w:val="0"/>
          <w:sz w:val="32"/>
          <w:szCs w:val="32"/>
        </w:rPr>
        <w:t>使用情况说明</w:t>
      </w:r>
      <w:r>
        <w:rPr>
          <w:rFonts w:hint="default" w:ascii="Times New Roman" w:hAnsi="Times New Roman"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kern w:val="0"/>
          <w:sz w:val="32"/>
          <w:szCs w:val="32"/>
          <w:shd w:val="clear" w:color="auto" w:fill="FFFFFF"/>
          <w:lang w:eastAsia="zh-CN" w:bidi="ar"/>
        </w:rPr>
        <w:t>提供典型合同清单和相关票据；</w:t>
      </w:r>
      <w:r>
        <w:rPr>
          <w:rFonts w:hint="default" w:ascii="Times New Roman" w:hAnsi="Times New Roman" w:eastAsia="方正仿宋_GBK" w:cs="Times New Roman"/>
          <w:b w:val="0"/>
          <w:bCs w:val="0"/>
          <w:color w:val="auto"/>
          <w:sz w:val="32"/>
          <w:szCs w:val="32"/>
          <w:lang w:val="en-US" w:eastAsia="zh-CN"/>
        </w:rPr>
        <w:t>申报单位认为有必要提供的其他材料</w:t>
      </w:r>
      <w:r>
        <w:rPr>
          <w:rFonts w:hint="default" w:ascii="Times New Roman" w:hAnsi="Times New Roman" w:eastAsia="方正仿宋_GBK" w:cs="Times New Roman"/>
          <w:b w:val="0"/>
          <w:bCs w:val="0"/>
          <w:color w:val="auto"/>
          <w:kern w:val="0"/>
          <w:sz w:val="32"/>
          <w:szCs w:val="32"/>
        </w:rPr>
        <w:t>等。</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eastAsia="zh-CN"/>
        </w:rPr>
        <w:t>二</w:t>
      </w:r>
      <w:r>
        <w:rPr>
          <w:rFonts w:hint="default" w:ascii="Times New Roman" w:hAnsi="Times New Roman" w:eastAsia="方正黑体_GBK" w:cs="Times New Roman"/>
          <w:b w:val="0"/>
          <w:bCs w:val="0"/>
          <w:sz w:val="32"/>
          <w:szCs w:val="32"/>
        </w:rPr>
        <w:t>、中小企业“上云”实施智能制造成效奖励</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（一）支持方向。</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2019年以来，企业在产品研发设计、资源配置协同（供应链管理）、业务运营管理、生产过程管控、设备管理运维等方面，通过生产设备和信息管理软件“上云”实施智能化改造，实现降本提质增效并取得明显成效。</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（二）申报条件。</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1.2019年度企业营业收入在3亿元及以下；</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2.生产设备和信息管理软件“上云”的投入10万元以上</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以发票为准</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（三）补助标准。</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对企业“上云”的成效进行评分，</w:t>
      </w:r>
      <w:r>
        <w:rPr>
          <w:rFonts w:hint="default" w:ascii="Times New Roman" w:hAnsi="Times New Roman" w:eastAsia="方正仿宋_GBK" w:cs="Times New Roman"/>
          <w:b w:val="0"/>
          <w:bCs w:val="0"/>
          <w:sz w:val="32"/>
          <w:szCs w:val="32"/>
          <w:lang w:eastAsia="zh-CN"/>
        </w:rPr>
        <w:t>全年</w:t>
      </w:r>
      <w:r>
        <w:rPr>
          <w:rFonts w:hint="default" w:ascii="Times New Roman" w:hAnsi="Times New Roman" w:eastAsia="方正仿宋_GBK" w:cs="Times New Roman"/>
          <w:b w:val="0"/>
          <w:bCs w:val="0"/>
          <w:sz w:val="32"/>
          <w:szCs w:val="32"/>
        </w:rPr>
        <w:t>评分前200名的企业分级给予一次性奖励（其中渝东北和渝东南地区不少于奖补数量的1/3）。第一级为前100名给予20万元奖励（</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上云</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投入低于20万元的，降一级奖励）；第二级为101-200名给予10万元奖励。</w:t>
      </w:r>
    </w:p>
    <w:p>
      <w:pPr>
        <w:keepNext w:val="0"/>
        <w:keepLines w:val="0"/>
        <w:pageBreakBefore w:val="0"/>
        <w:widowControl w:val="0"/>
        <w:kinsoku/>
        <w:wordWrap/>
        <w:overflowPunct/>
        <w:topLinePunct w:val="0"/>
        <w:bidi w:val="0"/>
        <w:adjustRightInd w:val="0"/>
        <w:snapToGrid w:val="0"/>
        <w:spacing w:line="600" w:lineRule="atLeast"/>
        <w:ind w:firstLine="64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（四）联系人及联系电话。</w:t>
      </w:r>
    </w:p>
    <w:p>
      <w:pPr>
        <w:keepNext w:val="0"/>
        <w:keepLines w:val="0"/>
        <w:pageBreakBefore w:val="0"/>
        <w:widowControl w:val="0"/>
        <w:kinsoku/>
        <w:wordWrap/>
        <w:overflowPunct/>
        <w:topLinePunct w:val="0"/>
        <w:bidi w:val="0"/>
        <w:adjustRightInd w:val="0"/>
        <w:snapToGrid w:val="0"/>
        <w:spacing w:line="600" w:lineRule="atLeas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智能化处：杨威威，63897436。</w:t>
      </w:r>
    </w:p>
    <w:p>
      <w:pPr>
        <w:keepNext w:val="0"/>
        <w:keepLines w:val="0"/>
        <w:pageBreakBefore w:val="0"/>
        <w:widowControl w:val="0"/>
        <w:kinsoku/>
        <w:wordWrap/>
        <w:overflowPunct/>
        <w:topLinePunct w:val="0"/>
        <w:autoSpaceDE w:val="0"/>
        <w:bidi w:val="0"/>
        <w:adjustRightInd w:val="0"/>
        <w:snapToGrid w:val="0"/>
        <w:spacing w:line="600" w:lineRule="atLeast"/>
        <w:ind w:left="0" w:leftChars="0" w:firstLine="640" w:firstLineChars="200"/>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sz w:val="32"/>
          <w:szCs w:val="32"/>
        </w:rPr>
        <w:t>（五）申报材料。</w:t>
      </w:r>
      <w:r>
        <w:rPr>
          <w:rFonts w:hint="default" w:ascii="Times New Roman" w:hAnsi="Times New Roman" w:eastAsia="方正楷体_GBK" w:cs="Times New Roman"/>
          <w:b w:val="0"/>
          <w:bCs w:val="0"/>
          <w:sz w:val="32"/>
          <w:szCs w:val="32"/>
          <w:lang w:eastAsia="zh-CN"/>
        </w:rPr>
        <w:t>按照附件</w:t>
      </w:r>
      <w:r>
        <w:rPr>
          <w:rFonts w:hint="default" w:ascii="Times New Roman" w:hAnsi="Times New Roman" w:eastAsia="方正楷体_GBK" w:cs="Times New Roman"/>
          <w:b w:val="0"/>
          <w:bCs w:val="0"/>
          <w:sz w:val="32"/>
          <w:szCs w:val="32"/>
          <w:lang w:val="en-US" w:eastAsia="zh-CN"/>
        </w:rPr>
        <w:t>3准备项目申报材料。</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both"/>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三、新冠肺炎疫情期间制造类中小微企业贷款贴息</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按照重庆市财政局等8部门《关于落实新冠肺炎疫情期间中小微企业贷款贴息政策的通知》（</w:t>
      </w:r>
      <w:r>
        <w:rPr>
          <w:rFonts w:hint="default" w:ascii="Times New Roman" w:hAnsi="Times New Roman" w:eastAsia="方正仿宋_GBK" w:cs="Times New Roman"/>
          <w:b w:val="0"/>
          <w:bCs w:val="0"/>
          <w:sz w:val="32"/>
        </w:rPr>
        <w:t>渝财产业〔2020〕10号</w:t>
      </w:r>
      <w:r>
        <w:rPr>
          <w:rFonts w:hint="default" w:ascii="Times New Roman" w:hAnsi="Times New Roman" w:eastAsia="方正仿宋_GBK" w:cs="Times New Roman"/>
          <w:b w:val="0"/>
          <w:bCs w:val="0"/>
          <w:color w:val="auto"/>
          <w:sz w:val="32"/>
          <w:szCs w:val="32"/>
          <w:highlight w:val="none"/>
          <w:lang w:val="en-US" w:eastAsia="zh-CN"/>
        </w:rPr>
        <w:t>）和《关于进一步做好新冠肺炎疫情期间中小微企业贷款贴息工作的补充通知》（</w:t>
      </w:r>
      <w:r>
        <w:rPr>
          <w:rFonts w:hint="default" w:ascii="Times New Roman" w:hAnsi="Times New Roman" w:eastAsia="方正仿宋_GBK" w:cs="Times New Roman"/>
          <w:b w:val="0"/>
          <w:bCs w:val="0"/>
          <w:sz w:val="32"/>
          <w:szCs w:val="32"/>
        </w:rPr>
        <w:t>渝财产业〔2020〕33号</w:t>
      </w:r>
      <w:r>
        <w:rPr>
          <w:rFonts w:hint="default" w:ascii="Times New Roman" w:hAnsi="Times New Roman" w:eastAsia="方正仿宋_GBK" w:cs="Times New Roman"/>
          <w:b w:val="0"/>
          <w:bCs w:val="0"/>
          <w:color w:val="auto"/>
          <w:sz w:val="32"/>
          <w:szCs w:val="32"/>
          <w:highlight w:val="none"/>
          <w:lang w:val="en-US" w:eastAsia="zh-CN"/>
        </w:rPr>
        <w:t>）要求，</w:t>
      </w:r>
      <w:r>
        <w:rPr>
          <w:rFonts w:hint="default" w:ascii="Times New Roman" w:hAnsi="Times New Roman" w:eastAsia="方正仿宋_GBK" w:cs="Times New Roman"/>
          <w:b w:val="0"/>
          <w:bCs w:val="0"/>
          <w:color w:val="auto"/>
          <w:sz w:val="32"/>
          <w:szCs w:val="32"/>
          <w:lang w:eastAsia="zh-CN"/>
        </w:rPr>
        <w:t>区县经济信息委</w:t>
      </w:r>
      <w:r>
        <w:rPr>
          <w:rFonts w:hint="default" w:ascii="Times New Roman" w:hAnsi="Times New Roman" w:eastAsia="方正仿宋_GBK" w:cs="Times New Roman"/>
          <w:b w:val="0"/>
          <w:bCs w:val="0"/>
          <w:color w:val="auto"/>
          <w:sz w:val="32"/>
        </w:rPr>
        <w:t>（中小微企业主管部门）</w:t>
      </w:r>
      <w:r>
        <w:rPr>
          <w:rFonts w:hint="default" w:ascii="Times New Roman" w:hAnsi="Times New Roman" w:eastAsia="方正仿宋_GBK" w:cs="Times New Roman"/>
          <w:b w:val="0"/>
          <w:bCs w:val="0"/>
          <w:color w:val="auto"/>
          <w:sz w:val="32"/>
          <w:lang w:eastAsia="zh-CN"/>
        </w:rPr>
        <w:t>组织</w:t>
      </w:r>
      <w:r>
        <w:rPr>
          <w:rFonts w:hint="default" w:ascii="Times New Roman" w:hAnsi="Times New Roman" w:eastAsia="方正仿宋_GBK" w:cs="Times New Roman"/>
          <w:b w:val="0"/>
          <w:bCs w:val="0"/>
          <w:color w:val="auto"/>
          <w:sz w:val="32"/>
          <w:szCs w:val="32"/>
          <w:highlight w:val="none"/>
          <w:lang w:val="en-US" w:eastAsia="zh-CN"/>
        </w:rPr>
        <w:t>符合条件</w:t>
      </w:r>
      <w:r>
        <w:rPr>
          <w:rFonts w:hint="default" w:ascii="Times New Roman" w:hAnsi="Times New Roman" w:eastAsia="方正仿宋_GBK" w:cs="Times New Roman"/>
          <w:b w:val="0"/>
          <w:bCs w:val="0"/>
          <w:sz w:val="32"/>
          <w:szCs w:val="32"/>
        </w:rPr>
        <w:t>制造类</w:t>
      </w:r>
      <w:r>
        <w:rPr>
          <w:rFonts w:hint="default" w:ascii="Times New Roman" w:hAnsi="Times New Roman" w:eastAsia="方正仿宋_GBK" w:cs="Times New Roman"/>
          <w:b w:val="0"/>
          <w:bCs w:val="0"/>
          <w:color w:val="auto"/>
          <w:kern w:val="0"/>
          <w:sz w:val="32"/>
          <w:szCs w:val="32"/>
          <w:lang w:val="en-US" w:eastAsia="zh-CN"/>
        </w:rPr>
        <w:t>中小微</w:t>
      </w:r>
      <w:r>
        <w:rPr>
          <w:rFonts w:hint="default" w:ascii="Times New Roman" w:hAnsi="Times New Roman" w:eastAsia="方正仿宋_GBK" w:cs="Times New Roman"/>
          <w:b w:val="0"/>
          <w:bCs w:val="0"/>
          <w:sz w:val="32"/>
          <w:szCs w:val="32"/>
        </w:rPr>
        <w:t>企业</w:t>
      </w:r>
      <w:r>
        <w:rPr>
          <w:rFonts w:hint="default" w:ascii="Times New Roman" w:hAnsi="Times New Roman" w:eastAsia="方正仿宋_GBK" w:cs="Times New Roman"/>
          <w:b w:val="0"/>
          <w:bCs w:val="0"/>
          <w:sz w:val="32"/>
          <w:szCs w:val="32"/>
          <w:lang w:eastAsia="zh-CN"/>
        </w:rPr>
        <w:t>进行申报，并于</w:t>
      </w:r>
      <w:r>
        <w:rPr>
          <w:rFonts w:hint="default" w:ascii="Times New Roman" w:hAnsi="Times New Roman" w:eastAsia="方正仿宋_GBK" w:cs="Times New Roman"/>
          <w:b w:val="0"/>
          <w:bCs w:val="0"/>
          <w:color w:val="auto"/>
          <w:kern w:val="0"/>
          <w:sz w:val="32"/>
          <w:szCs w:val="32"/>
          <w:lang w:val="en-US" w:eastAsia="zh-CN"/>
        </w:rPr>
        <w:t>7月10日前将相关材料报送</w:t>
      </w:r>
      <w:r>
        <w:rPr>
          <w:rFonts w:hint="default" w:ascii="Times New Roman" w:hAnsi="Times New Roman" w:eastAsia="方正仿宋_GBK" w:cs="Times New Roman"/>
          <w:b w:val="0"/>
          <w:bCs w:val="0"/>
          <w:color w:val="auto"/>
          <w:sz w:val="32"/>
          <w:szCs w:val="32"/>
          <w:lang w:eastAsia="zh-CN"/>
        </w:rPr>
        <w:t>区县经济信息委</w:t>
      </w:r>
      <w:r>
        <w:rPr>
          <w:rFonts w:hint="default" w:ascii="Times New Roman" w:hAnsi="Times New Roman" w:eastAsia="方正仿宋_GBK" w:cs="Times New Roman"/>
          <w:b w:val="0"/>
          <w:bCs w:val="0"/>
          <w:color w:val="auto"/>
          <w:sz w:val="32"/>
        </w:rPr>
        <w:t>（中小微企业主管部门）</w:t>
      </w:r>
      <w:r>
        <w:rPr>
          <w:rFonts w:hint="default"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lang w:eastAsia="zh-CN"/>
        </w:rPr>
        <w:t>区县经济信息委</w:t>
      </w:r>
      <w:r>
        <w:rPr>
          <w:rFonts w:hint="default" w:ascii="Times New Roman" w:hAnsi="Times New Roman" w:eastAsia="方正仿宋_GBK" w:cs="Times New Roman"/>
          <w:b w:val="0"/>
          <w:bCs w:val="0"/>
          <w:color w:val="auto"/>
          <w:sz w:val="32"/>
        </w:rPr>
        <w:t>（中小微企业主管部门）</w:t>
      </w:r>
      <w:r>
        <w:rPr>
          <w:rFonts w:hint="default" w:ascii="Times New Roman" w:hAnsi="Times New Roman" w:eastAsia="方正仿宋_GBK" w:cs="Times New Roman"/>
          <w:b w:val="0"/>
          <w:bCs w:val="0"/>
          <w:color w:val="auto"/>
          <w:sz w:val="32"/>
          <w:szCs w:val="32"/>
          <w:highlight w:val="none"/>
          <w:lang w:val="en-US" w:eastAsia="zh-CN"/>
        </w:rPr>
        <w:t>对企业申报数据和材料进行审核，审核结果公示无异议后</w:t>
      </w:r>
      <w:r>
        <w:rPr>
          <w:rFonts w:hint="default" w:ascii="Times New Roman" w:hAnsi="Times New Roman" w:eastAsia="方正仿宋_GBK" w:cs="Times New Roman"/>
          <w:b w:val="0"/>
          <w:bCs w:val="0"/>
          <w:color w:val="auto"/>
          <w:kern w:val="0"/>
          <w:sz w:val="32"/>
          <w:szCs w:val="32"/>
          <w:lang w:val="en-US" w:eastAsia="zh-CN"/>
        </w:rPr>
        <w:t>，7月31</w:t>
      </w:r>
      <w:r>
        <w:rPr>
          <w:rFonts w:hint="default" w:ascii="Times New Roman" w:hAnsi="Times New Roman" w:eastAsia="方正仿宋_GBK" w:cs="Times New Roman"/>
          <w:b w:val="0"/>
          <w:bCs w:val="0"/>
          <w:color w:val="auto"/>
          <w:sz w:val="32"/>
          <w:szCs w:val="32"/>
          <w:highlight w:val="none"/>
          <w:lang w:val="en-US" w:eastAsia="zh-CN"/>
        </w:rPr>
        <w:t>日前汇总上报市经济信息委。</w:t>
      </w:r>
    </w:p>
    <w:p>
      <w:pPr>
        <w:keepNext w:val="0"/>
        <w:keepLines w:val="0"/>
        <w:pageBreakBefore w:val="0"/>
        <w:widowControl w:val="0"/>
        <w:kinsoku/>
        <w:wordWrap/>
        <w:overflowPunct/>
        <w:topLinePunct w:val="0"/>
        <w:bidi w:val="0"/>
        <w:adjustRightInd w:val="0"/>
        <w:snapToGrid w:val="0"/>
        <w:spacing w:line="600" w:lineRule="atLeast"/>
        <w:ind w:firstLine="640" w:firstLineChars="200"/>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联系人及联系电话：蒋伦，63895400。</w:t>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rPr>
          <w:rFonts w:hint="default" w:ascii="Times New Roman" w:hAnsi="Times New Roman" w:eastAsia="方正黑体_GBK" w:cs="Times New Roman"/>
          <w:b w:val="0"/>
          <w:bCs w:val="0"/>
          <w:color w:val="auto"/>
          <w:sz w:val="32"/>
          <w:szCs w:val="32"/>
          <w:highlight w:val="none"/>
        </w:rPr>
      </w:pPr>
      <w:r>
        <w:rPr>
          <w:rFonts w:hint="default" w:ascii="Times New Roman" w:hAnsi="Times New Roman" w:eastAsia="方正黑体_GBK" w:cs="Times New Roman"/>
          <w:b w:val="0"/>
          <w:bCs w:val="0"/>
          <w:color w:val="auto"/>
          <w:sz w:val="32"/>
          <w:szCs w:val="32"/>
          <w:highlight w:val="none"/>
        </w:rPr>
        <w:br w:type="page"/>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黑体_GBK" w:cs="Times New Roman"/>
          <w:b w:val="0"/>
          <w:bCs w:val="0"/>
          <w:color w:val="auto"/>
          <w:sz w:val="32"/>
          <w:szCs w:val="32"/>
          <w:highlight w:val="none"/>
        </w:rPr>
      </w:pPr>
      <w:r>
        <w:rPr>
          <w:rFonts w:hint="default" w:ascii="Times New Roman" w:hAnsi="Times New Roman" w:eastAsia="方正黑体_GBK" w:cs="Times New Roman"/>
          <w:b w:val="0"/>
          <w:bCs w:val="0"/>
          <w:color w:val="auto"/>
          <w:sz w:val="32"/>
          <w:szCs w:val="32"/>
          <w:highlight w:val="none"/>
        </w:rPr>
        <w:t>附件2</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color w:val="auto"/>
          <w:sz w:val="44"/>
          <w:szCs w:val="44"/>
          <w:highlight w:val="none"/>
          <w:lang w:eastAsia="zh-CN"/>
        </w:rPr>
      </w:pPr>
      <w:r>
        <w:rPr>
          <w:rFonts w:hint="default" w:ascii="Times New Roman" w:hAnsi="Times New Roman" w:eastAsia="方正小标宋_GBK" w:cs="Times New Roman"/>
          <w:b w:val="0"/>
          <w:bCs w:val="0"/>
          <w:color w:val="auto"/>
          <w:sz w:val="44"/>
          <w:szCs w:val="44"/>
          <w:highlight w:val="none"/>
          <w:lang w:eastAsia="zh-CN"/>
        </w:rPr>
        <w:t>项目申报资料</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firstLine="0"/>
        <w:jc w:val="both"/>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 xml:space="preserve">    1.</w:t>
      </w:r>
      <w:r>
        <w:rPr>
          <w:rFonts w:hint="default" w:ascii="Times New Roman" w:hAnsi="Times New Roman" w:eastAsia="方正仿宋_GBK" w:cs="Times New Roman"/>
          <w:b w:val="0"/>
          <w:bCs w:val="0"/>
          <w:color w:val="auto"/>
          <w:sz w:val="32"/>
          <w:szCs w:val="32"/>
          <w:highlight w:val="none"/>
        </w:rPr>
        <w:t>重庆市</w:t>
      </w:r>
      <w:r>
        <w:rPr>
          <w:rFonts w:hint="default" w:ascii="Times New Roman" w:hAnsi="Times New Roman" w:eastAsia="方正仿宋_GBK" w:cs="Times New Roman"/>
          <w:b w:val="0"/>
          <w:bCs w:val="0"/>
          <w:color w:val="auto"/>
          <w:sz w:val="32"/>
          <w:szCs w:val="32"/>
          <w:highlight w:val="none"/>
          <w:lang w:eastAsia="zh-CN"/>
        </w:rPr>
        <w:t>中小微</w:t>
      </w:r>
      <w:r>
        <w:rPr>
          <w:rFonts w:hint="default" w:ascii="Times New Roman" w:hAnsi="Times New Roman" w:eastAsia="方正仿宋_GBK" w:cs="Times New Roman"/>
          <w:b w:val="0"/>
          <w:bCs w:val="0"/>
          <w:color w:val="auto"/>
          <w:sz w:val="32"/>
          <w:szCs w:val="32"/>
          <w:highlight w:val="none"/>
        </w:rPr>
        <w:t>专项资金项目申报表（20</w:t>
      </w:r>
      <w:r>
        <w:rPr>
          <w:rFonts w:hint="default" w:ascii="Times New Roman" w:hAnsi="Times New Roman" w:eastAsia="方正仿宋_GBK" w:cs="Times New Roman"/>
          <w:b w:val="0"/>
          <w:bCs w:val="0"/>
          <w:color w:val="auto"/>
          <w:sz w:val="32"/>
          <w:szCs w:val="32"/>
          <w:highlight w:val="none"/>
          <w:lang w:val="en-US" w:eastAsia="zh-CN"/>
        </w:rPr>
        <w:t>20</w:t>
      </w:r>
      <w:r>
        <w:rPr>
          <w:rFonts w:hint="default" w:ascii="Times New Roman" w:hAnsi="Times New Roman" w:eastAsia="方正仿宋_GBK" w:cs="Times New Roman"/>
          <w:b w:val="0"/>
          <w:bCs w:val="0"/>
          <w:color w:val="auto"/>
          <w:sz w:val="32"/>
          <w:szCs w:val="32"/>
          <w:highlight w:val="none"/>
        </w:rPr>
        <w:t>年）</w:t>
      </w:r>
    </w:p>
    <w:p>
      <w:pPr>
        <w:keepNext w:val="0"/>
        <w:keepLines w:val="0"/>
        <w:pageBreakBefore w:val="0"/>
        <w:widowControl w:val="0"/>
        <w:kinsoku/>
        <w:wordWrap/>
        <w:overflowPunct/>
        <w:topLinePunct w:val="0"/>
        <w:bidi w:val="0"/>
        <w:adjustRightInd w:val="0"/>
        <w:snapToGrid w:val="0"/>
        <w:spacing w:line="600" w:lineRule="atLeast"/>
        <w:ind w:left="0" w:leftChars="0" w:firstLine="640"/>
        <w:jc w:val="both"/>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2.</w:t>
      </w:r>
      <w:r>
        <w:rPr>
          <w:rFonts w:hint="default" w:ascii="Times New Roman" w:hAnsi="Times New Roman" w:eastAsia="方正仿宋_GBK" w:cs="Times New Roman"/>
          <w:b w:val="0"/>
          <w:bCs w:val="0"/>
          <w:color w:val="auto"/>
          <w:sz w:val="32"/>
          <w:szCs w:val="32"/>
          <w:highlight w:val="none"/>
        </w:rPr>
        <w:t>项目申报书模板</w:t>
      </w:r>
    </w:p>
    <w:p>
      <w:pPr>
        <w:keepNext w:val="0"/>
        <w:keepLines w:val="0"/>
        <w:pageBreakBefore w:val="0"/>
        <w:widowControl w:val="0"/>
        <w:kinsoku/>
        <w:wordWrap/>
        <w:overflowPunct/>
        <w:topLinePunct w:val="0"/>
        <w:bidi w:val="0"/>
        <w:adjustRightInd w:val="0"/>
        <w:snapToGrid w:val="0"/>
        <w:spacing w:line="600" w:lineRule="atLeast"/>
        <w:ind w:left="0" w:leftChars="0" w:firstLine="640"/>
        <w:jc w:val="both"/>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3.</w:t>
      </w:r>
      <w:r>
        <w:rPr>
          <w:rFonts w:hint="default" w:ascii="Times New Roman" w:hAnsi="Times New Roman" w:eastAsia="方正仿宋_GBK" w:cs="Times New Roman"/>
          <w:b w:val="0"/>
          <w:bCs w:val="0"/>
          <w:color w:val="auto"/>
          <w:sz w:val="32"/>
          <w:szCs w:val="32"/>
          <w:highlight w:val="none"/>
        </w:rPr>
        <w:t>项目真实性合规性承诺书</w:t>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lang w:val="en-US" w:eastAsia="zh-CN"/>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lang w:val="en-US" w:eastAsia="zh-CN"/>
        </w:rPr>
        <w:br w:type="page"/>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附件2-1</w:t>
      </w:r>
    </w:p>
    <w:p>
      <w:pPr>
        <w:pStyle w:val="2"/>
        <w:rPr>
          <w:rFonts w:hint="default" w:ascii="Times New Roman" w:hAnsi="Times New Roman" w:cs="Times New Roman"/>
          <w:b w:val="0"/>
          <w:bCs w:val="0"/>
          <w:lang w:val="en-US" w:eastAsia="zh-CN"/>
        </w:rPr>
      </w:pPr>
    </w:p>
    <w:tbl>
      <w:tblPr>
        <w:tblStyle w:val="12"/>
        <w:tblW w:w="10460" w:type="dxa"/>
        <w:jc w:val="center"/>
        <w:tblInd w:w="0" w:type="dxa"/>
        <w:tblLayout w:type="fixed"/>
        <w:tblCellMar>
          <w:top w:w="0" w:type="dxa"/>
          <w:left w:w="108" w:type="dxa"/>
          <w:bottom w:w="0" w:type="dxa"/>
          <w:right w:w="108" w:type="dxa"/>
        </w:tblCellMar>
      </w:tblPr>
      <w:tblGrid>
        <w:gridCol w:w="972"/>
        <w:gridCol w:w="697"/>
        <w:gridCol w:w="211"/>
        <w:gridCol w:w="709"/>
        <w:gridCol w:w="62"/>
        <w:gridCol w:w="1134"/>
        <w:gridCol w:w="297"/>
        <w:gridCol w:w="236"/>
        <w:gridCol w:w="470"/>
        <w:gridCol w:w="706"/>
        <w:gridCol w:w="922"/>
        <w:gridCol w:w="153"/>
        <w:gridCol w:w="695"/>
        <w:gridCol w:w="65"/>
        <w:gridCol w:w="76"/>
        <w:gridCol w:w="896"/>
        <w:gridCol w:w="283"/>
        <w:gridCol w:w="851"/>
        <w:gridCol w:w="1025"/>
      </w:tblGrid>
      <w:tr>
        <w:tblPrEx>
          <w:tblLayout w:type="fixed"/>
          <w:tblCellMar>
            <w:top w:w="0" w:type="dxa"/>
            <w:left w:w="108" w:type="dxa"/>
            <w:bottom w:w="0" w:type="dxa"/>
            <w:right w:w="108" w:type="dxa"/>
          </w:tblCellMar>
        </w:tblPrEx>
        <w:trPr>
          <w:trHeight w:val="741" w:hRule="atLeast"/>
          <w:jc w:val="center"/>
        </w:trPr>
        <w:tc>
          <w:tcPr>
            <w:tcW w:w="10460" w:type="dxa"/>
            <w:gridSpan w:val="19"/>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auto"/>
              <w:outlineLvl w:val="9"/>
              <w:rPr>
                <w:rFonts w:hint="default" w:ascii="Times New Roman" w:hAnsi="Times New Roman" w:eastAsia="方正仿宋_GBK" w:cs="Times New Roman"/>
                <w:b w:val="0"/>
                <w:bCs w:val="0"/>
                <w:color w:val="auto"/>
                <w:kern w:val="0"/>
                <w:sz w:val="36"/>
                <w:szCs w:val="36"/>
                <w:highlight w:val="none"/>
              </w:rPr>
            </w:pPr>
            <w:r>
              <w:rPr>
                <w:rFonts w:hint="default" w:ascii="Times New Roman" w:hAnsi="Times New Roman" w:eastAsia="方正小标宋_GBK" w:cs="Times New Roman"/>
                <w:b w:val="0"/>
                <w:bCs w:val="0"/>
                <w:color w:val="auto"/>
                <w:kern w:val="0"/>
                <w:sz w:val="36"/>
                <w:szCs w:val="36"/>
                <w:highlight w:val="none"/>
              </w:rPr>
              <w:t>重庆市</w:t>
            </w:r>
            <w:r>
              <w:rPr>
                <w:rFonts w:hint="default" w:ascii="Times New Roman" w:hAnsi="Times New Roman" w:eastAsia="方正小标宋_GBK" w:cs="Times New Roman"/>
                <w:b w:val="0"/>
                <w:bCs w:val="0"/>
                <w:color w:val="auto"/>
                <w:kern w:val="0"/>
                <w:sz w:val="36"/>
                <w:szCs w:val="36"/>
                <w:highlight w:val="none"/>
                <w:lang w:eastAsia="zh-CN"/>
              </w:rPr>
              <w:t>中小微</w:t>
            </w:r>
            <w:r>
              <w:rPr>
                <w:rFonts w:hint="default" w:ascii="Times New Roman" w:hAnsi="Times New Roman" w:eastAsia="方正小标宋_GBK" w:cs="Times New Roman"/>
                <w:b w:val="0"/>
                <w:bCs w:val="0"/>
                <w:color w:val="auto"/>
                <w:kern w:val="0"/>
                <w:sz w:val="36"/>
                <w:szCs w:val="36"/>
                <w:highlight w:val="none"/>
              </w:rPr>
              <w:t>专项资金项目申报表（20</w:t>
            </w:r>
            <w:r>
              <w:rPr>
                <w:rFonts w:hint="default" w:ascii="Times New Roman" w:hAnsi="Times New Roman" w:eastAsia="方正小标宋_GBK" w:cs="Times New Roman"/>
                <w:b w:val="0"/>
                <w:bCs w:val="0"/>
                <w:color w:val="auto"/>
                <w:kern w:val="0"/>
                <w:sz w:val="36"/>
                <w:szCs w:val="36"/>
                <w:highlight w:val="none"/>
                <w:lang w:val="en-US" w:eastAsia="zh-CN"/>
              </w:rPr>
              <w:t>20</w:t>
            </w:r>
            <w:r>
              <w:rPr>
                <w:rFonts w:hint="default" w:ascii="Times New Roman" w:hAnsi="Times New Roman" w:eastAsia="方正小标宋_GBK" w:cs="Times New Roman"/>
                <w:b w:val="0"/>
                <w:bCs w:val="0"/>
                <w:color w:val="auto"/>
                <w:kern w:val="0"/>
                <w:sz w:val="36"/>
                <w:szCs w:val="36"/>
                <w:highlight w:val="none"/>
              </w:rPr>
              <w:t>年）</w:t>
            </w:r>
          </w:p>
        </w:tc>
      </w:tr>
      <w:tr>
        <w:tblPrEx>
          <w:tblLayout w:type="fixed"/>
          <w:tblCellMar>
            <w:top w:w="0" w:type="dxa"/>
            <w:left w:w="108" w:type="dxa"/>
            <w:bottom w:w="0" w:type="dxa"/>
            <w:right w:w="108" w:type="dxa"/>
          </w:tblCellMar>
        </w:tblPrEx>
        <w:trPr>
          <w:jc w:val="center"/>
        </w:trPr>
        <w:tc>
          <w:tcPr>
            <w:tcW w:w="10460" w:type="dxa"/>
            <w:gridSpan w:val="19"/>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申报单位名称（盖章）：                                              单位：万元</w:t>
            </w:r>
          </w:p>
        </w:tc>
      </w:tr>
      <w:tr>
        <w:tblPrEx>
          <w:tblLayout w:type="fixed"/>
          <w:tblCellMar>
            <w:top w:w="0" w:type="dxa"/>
            <w:left w:w="108" w:type="dxa"/>
            <w:bottom w:w="0" w:type="dxa"/>
            <w:right w:w="108" w:type="dxa"/>
          </w:tblCellMar>
        </w:tblPrEx>
        <w:trPr>
          <w:trHeight w:val="994"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申报单位地址</w:t>
            </w:r>
          </w:p>
        </w:tc>
        <w:tc>
          <w:tcPr>
            <w:tcW w:w="3346" w:type="dxa"/>
            <w:gridSpan w:val="7"/>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11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所属区县/部门</w:t>
            </w:r>
          </w:p>
        </w:tc>
        <w:tc>
          <w:tcPr>
            <w:tcW w:w="1911"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8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组织机构代码</w:t>
            </w:r>
          </w:p>
        </w:tc>
        <w:tc>
          <w:tcPr>
            <w:tcW w:w="2159"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企业上年经营状况</w:t>
            </w:r>
          </w:p>
        </w:tc>
        <w:tc>
          <w:tcPr>
            <w:tcW w:w="908"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主营业务收入</w:t>
            </w:r>
          </w:p>
        </w:tc>
        <w:tc>
          <w:tcPr>
            <w:tcW w:w="2202"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1412"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实现利润</w:t>
            </w:r>
          </w:p>
        </w:tc>
        <w:tc>
          <w:tcPr>
            <w:tcW w:w="1075"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836"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上缴</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税金</w:t>
            </w:r>
          </w:p>
        </w:tc>
        <w:tc>
          <w:tcPr>
            <w:tcW w:w="117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851"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出口（万美元）</w:t>
            </w:r>
          </w:p>
        </w:tc>
        <w:tc>
          <w:tcPr>
            <w:tcW w:w="1025" w:type="dxa"/>
            <w:tcBorders>
              <w:top w:val="nil"/>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名称</w:t>
            </w:r>
          </w:p>
        </w:tc>
        <w:tc>
          <w:tcPr>
            <w:tcW w:w="3346" w:type="dxa"/>
            <w:gridSpan w:val="7"/>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225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项目负责人</w:t>
            </w:r>
          </w:p>
        </w:tc>
        <w:tc>
          <w:tcPr>
            <w:tcW w:w="1732"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1134"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手机</w:t>
            </w:r>
          </w:p>
        </w:tc>
        <w:tc>
          <w:tcPr>
            <w:tcW w:w="10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Layout w:type="fixed"/>
          <w:tblCellMar>
            <w:top w:w="0" w:type="dxa"/>
            <w:left w:w="108" w:type="dxa"/>
            <w:bottom w:w="0" w:type="dxa"/>
            <w:right w:w="108" w:type="dxa"/>
          </w:tblCellMar>
        </w:tblPrEx>
        <w:trPr>
          <w:trHeight w:val="1016" w:hRule="atLeast"/>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申报项目方向</w:t>
            </w:r>
          </w:p>
        </w:tc>
        <w:tc>
          <w:tcPr>
            <w:tcW w:w="6292" w:type="dxa"/>
            <w:gridSpan w:val="1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p>
        </w:tc>
        <w:tc>
          <w:tcPr>
            <w:tcW w:w="1037"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项目实施起止时间</w:t>
            </w:r>
          </w:p>
        </w:tc>
        <w:tc>
          <w:tcPr>
            <w:tcW w:w="2159" w:type="dxa"/>
            <w:gridSpan w:val="3"/>
            <w:tcBorders>
              <w:top w:val="nil"/>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Layout w:type="fixed"/>
          <w:tblCellMar>
            <w:top w:w="0" w:type="dxa"/>
            <w:left w:w="108" w:type="dxa"/>
            <w:bottom w:w="0" w:type="dxa"/>
            <w:right w:w="108" w:type="dxa"/>
          </w:tblCellMar>
        </w:tblPrEx>
        <w:trPr>
          <w:trHeight w:val="765" w:hRule="atLeast"/>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项目已投资金额</w:t>
            </w:r>
          </w:p>
        </w:tc>
        <w:tc>
          <w:tcPr>
            <w:tcW w:w="3346"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225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申请财政资金</w:t>
            </w:r>
          </w:p>
        </w:tc>
        <w:tc>
          <w:tcPr>
            <w:tcW w:w="3891" w:type="dxa"/>
            <w:gridSpan w:val="7"/>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财政资金用途</w:t>
            </w:r>
          </w:p>
        </w:tc>
        <w:tc>
          <w:tcPr>
            <w:tcW w:w="9488" w:type="dxa"/>
            <w:gridSpan w:val="18"/>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（说明财政专项资金具体计划用途）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Layout w:type="fixed"/>
          <w:tblCellMar>
            <w:top w:w="0" w:type="dxa"/>
            <w:left w:w="108" w:type="dxa"/>
            <w:bottom w:w="0" w:type="dxa"/>
            <w:right w:w="108" w:type="dxa"/>
          </w:tblCellMar>
        </w:tblPrEx>
        <w:trPr>
          <w:trHeight w:val="1685" w:hRule="atLeast"/>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项目主要内容</w:t>
            </w:r>
          </w:p>
        </w:tc>
        <w:tc>
          <w:tcPr>
            <w:tcW w:w="9488" w:type="dxa"/>
            <w:gridSpan w:val="18"/>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Layout w:type="fixed"/>
          <w:tblCellMar>
            <w:top w:w="0" w:type="dxa"/>
            <w:left w:w="108" w:type="dxa"/>
            <w:bottom w:w="0" w:type="dxa"/>
            <w:right w:w="108" w:type="dxa"/>
          </w:tblCellMar>
        </w:tblPrEx>
        <w:trPr>
          <w:trHeight w:val="90" w:hRule="atLeast"/>
          <w:jc w:val="center"/>
        </w:trPr>
        <w:tc>
          <w:tcPr>
            <w:tcW w:w="1669"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项目预计年经济效益</w:t>
            </w:r>
          </w:p>
        </w:tc>
        <w:tc>
          <w:tcPr>
            <w:tcW w:w="9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营业收入</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利润</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p>
        </w:tc>
        <w:tc>
          <w:tcPr>
            <w:tcW w:w="9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税金</w:t>
            </w:r>
          </w:p>
        </w:tc>
        <w:tc>
          <w:tcPr>
            <w:tcW w:w="313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Layout w:type="fixed"/>
          <w:tblCellMar>
            <w:top w:w="0" w:type="dxa"/>
            <w:left w:w="108" w:type="dxa"/>
            <w:bottom w:w="0" w:type="dxa"/>
            <w:right w:w="108" w:type="dxa"/>
          </w:tblCellMar>
        </w:tblPrEx>
        <w:trPr>
          <w:trHeight w:val="911" w:hRule="atLeast"/>
          <w:jc w:val="center"/>
        </w:trPr>
        <w:tc>
          <w:tcPr>
            <w:tcW w:w="258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lang w:val="en-US" w:eastAsia="zh-CN"/>
              </w:rPr>
            </w:pPr>
            <w:r>
              <w:rPr>
                <w:rFonts w:hint="default" w:ascii="Times New Roman" w:hAnsi="Times New Roman" w:eastAsia="方正仿宋_GBK" w:cs="Times New Roman"/>
                <w:b w:val="0"/>
                <w:bCs w:val="0"/>
                <w:color w:val="auto"/>
                <w:kern w:val="0"/>
                <w:sz w:val="24"/>
                <w:szCs w:val="24"/>
                <w:highlight w:val="none"/>
                <w:lang w:val="en-US" w:eastAsia="zh-CN"/>
              </w:rPr>
              <w:t>项目其他绩效</w:t>
            </w:r>
          </w:p>
        </w:tc>
        <w:tc>
          <w:tcPr>
            <w:tcW w:w="7871"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lang w:val="en-US" w:eastAsia="zh-CN"/>
              </w:rPr>
            </w:pPr>
          </w:p>
        </w:tc>
      </w:tr>
      <w:tr>
        <w:tblPrEx>
          <w:tblLayout w:type="fixed"/>
          <w:tblCellMar>
            <w:top w:w="0" w:type="dxa"/>
            <w:left w:w="108" w:type="dxa"/>
            <w:bottom w:w="0" w:type="dxa"/>
            <w:right w:w="108" w:type="dxa"/>
          </w:tblCellMar>
        </w:tblPrEx>
        <w:trPr>
          <w:jc w:val="center"/>
        </w:trPr>
        <w:tc>
          <w:tcPr>
            <w:tcW w:w="2589" w:type="dxa"/>
            <w:gridSpan w:val="4"/>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xml:space="preserve">填表人：                </w:t>
            </w:r>
          </w:p>
        </w:tc>
        <w:tc>
          <w:tcPr>
            <w:tcW w:w="4740" w:type="dxa"/>
            <w:gridSpan w:val="10"/>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xml:space="preserve">联系手机：                 </w:t>
            </w:r>
          </w:p>
        </w:tc>
        <w:tc>
          <w:tcPr>
            <w:tcW w:w="3131" w:type="dxa"/>
            <w:gridSpan w:val="5"/>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xml:space="preserve">填表时间： </w:t>
            </w:r>
          </w:p>
        </w:tc>
      </w:tr>
    </w:tbl>
    <w:p>
      <w:pPr>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lang w:val="en-US" w:eastAsia="zh-CN"/>
        </w:rPr>
        <w:br w:type="page"/>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附件2-2</w:t>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color w:val="auto"/>
          <w:sz w:val="44"/>
          <w:szCs w:val="44"/>
          <w:highlight w:val="none"/>
        </w:rPr>
      </w:pPr>
      <w:r>
        <w:rPr>
          <w:rFonts w:hint="default" w:ascii="Times New Roman" w:hAnsi="Times New Roman" w:eastAsia="方正小标宋_GBK" w:cs="Times New Roman"/>
          <w:b w:val="0"/>
          <w:bCs w:val="0"/>
          <w:color w:val="auto"/>
          <w:sz w:val="44"/>
          <w:szCs w:val="44"/>
          <w:highlight w:val="none"/>
        </w:rPr>
        <w:t>项目申报书模板</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 xml:space="preserve">    </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黑体_GBK" w:cs="Times New Roman"/>
          <w:b w:val="0"/>
          <w:bCs w:val="0"/>
          <w:color w:val="auto"/>
          <w:kern w:val="0"/>
          <w:sz w:val="32"/>
          <w:szCs w:val="32"/>
          <w:highlight w:val="none"/>
          <w:shd w:val="clear" w:color="auto" w:fill="FFFFFF"/>
        </w:rPr>
      </w:pPr>
      <w:r>
        <w:rPr>
          <w:rFonts w:hint="default" w:ascii="Times New Roman" w:hAnsi="Times New Roman" w:eastAsia="方正黑体_GBK" w:cs="Times New Roman"/>
          <w:b w:val="0"/>
          <w:bCs w:val="0"/>
          <w:color w:val="auto"/>
          <w:kern w:val="0"/>
          <w:sz w:val="32"/>
          <w:szCs w:val="32"/>
          <w:highlight w:val="none"/>
          <w:shd w:val="clear" w:color="auto" w:fill="FFFFFF"/>
        </w:rPr>
        <w:t>一、企业基本情况</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黑体_GBK" w:cs="Times New Roman"/>
          <w:b w:val="0"/>
          <w:bCs w:val="0"/>
          <w:color w:val="auto"/>
          <w:kern w:val="0"/>
          <w:sz w:val="32"/>
          <w:szCs w:val="32"/>
          <w:highlight w:val="none"/>
          <w:shd w:val="clear" w:color="auto" w:fill="FFFFFF"/>
        </w:rPr>
      </w:pPr>
      <w:r>
        <w:rPr>
          <w:rFonts w:hint="default" w:ascii="Times New Roman" w:hAnsi="Times New Roman" w:eastAsia="方正黑体_GBK" w:cs="Times New Roman"/>
          <w:b w:val="0"/>
          <w:bCs w:val="0"/>
          <w:color w:val="auto"/>
          <w:kern w:val="0"/>
          <w:sz w:val="32"/>
          <w:szCs w:val="32"/>
          <w:highlight w:val="none"/>
          <w:shd w:val="clear" w:color="auto" w:fill="FFFFFF"/>
        </w:rPr>
        <w:t>二、项目基本情况</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（一）项目名称。</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（二）项目实施地点。</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（三）项目实施工期（X年X月至X年X月）。</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（四）项目实施目标及内容。</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（五）项目投资概算及资金来源情况</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（六）项目技术分析及实施计划。</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（七）项目前期工作及当前进展情况。</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（八）项目预期效益分析。</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黑体_GBK" w:cs="Times New Roman"/>
          <w:b w:val="0"/>
          <w:bCs w:val="0"/>
          <w:color w:val="auto"/>
          <w:kern w:val="0"/>
          <w:sz w:val="32"/>
          <w:szCs w:val="32"/>
          <w:highlight w:val="none"/>
          <w:shd w:val="clear" w:color="auto" w:fill="FFFFFF"/>
        </w:rPr>
      </w:pPr>
      <w:r>
        <w:rPr>
          <w:rFonts w:hint="default" w:ascii="Times New Roman" w:hAnsi="Times New Roman" w:eastAsia="方正黑体_GBK" w:cs="Times New Roman"/>
          <w:b w:val="0"/>
          <w:bCs w:val="0"/>
          <w:color w:val="auto"/>
          <w:kern w:val="0"/>
          <w:sz w:val="32"/>
          <w:szCs w:val="32"/>
          <w:highlight w:val="none"/>
          <w:shd w:val="clear" w:color="auto" w:fill="FFFFFF"/>
        </w:rPr>
        <w:t>三、申请专项资金用途</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黑体_GBK" w:cs="Times New Roman"/>
          <w:b w:val="0"/>
          <w:bCs w:val="0"/>
          <w:color w:val="auto"/>
          <w:kern w:val="0"/>
          <w:sz w:val="32"/>
          <w:szCs w:val="32"/>
          <w:highlight w:val="none"/>
          <w:shd w:val="clear" w:color="auto" w:fill="FFFFFF"/>
        </w:rPr>
      </w:pPr>
      <w:r>
        <w:rPr>
          <w:rFonts w:hint="default" w:ascii="Times New Roman" w:hAnsi="Times New Roman" w:eastAsia="方正黑体_GBK" w:cs="Times New Roman"/>
          <w:b w:val="0"/>
          <w:bCs w:val="0"/>
          <w:color w:val="auto"/>
          <w:kern w:val="0"/>
          <w:sz w:val="32"/>
          <w:szCs w:val="32"/>
          <w:highlight w:val="none"/>
          <w:shd w:val="clear" w:color="auto" w:fill="FFFFFF"/>
        </w:rPr>
        <w:t>四、项目申报条件所需资料</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kern w:val="0"/>
          <w:sz w:val="32"/>
          <w:szCs w:val="32"/>
          <w:highlight w:val="none"/>
          <w:shd w:val="clear" w:color="auto" w:fill="FFFFFF"/>
        </w:rPr>
      </w:pPr>
      <w:r>
        <w:rPr>
          <w:rFonts w:hint="default" w:ascii="Times New Roman" w:hAnsi="Times New Roman" w:eastAsia="方正仿宋_GBK" w:cs="Times New Roman"/>
          <w:b w:val="0"/>
          <w:bCs w:val="0"/>
          <w:color w:val="auto"/>
          <w:kern w:val="0"/>
          <w:sz w:val="32"/>
          <w:szCs w:val="32"/>
          <w:highlight w:val="none"/>
          <w:shd w:val="clear" w:color="auto" w:fill="FFFFFF"/>
        </w:rPr>
        <w:t>（一）项目申报方向所列申报条件对应要件佐证资料。</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kern w:val="0"/>
          <w:sz w:val="32"/>
          <w:szCs w:val="32"/>
          <w:highlight w:val="none"/>
          <w:shd w:val="clear" w:color="auto" w:fill="FFFFFF"/>
        </w:rPr>
      </w:pP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t>（二）</w:t>
      </w:r>
      <w:r>
        <w:rPr>
          <w:rFonts w:hint="default" w:ascii="Times New Roman" w:hAnsi="Times New Roman" w:eastAsia="方正仿宋_GBK" w:cs="Times New Roman"/>
          <w:b w:val="0"/>
          <w:bCs w:val="0"/>
          <w:color w:val="auto"/>
          <w:kern w:val="0"/>
          <w:sz w:val="32"/>
          <w:szCs w:val="32"/>
          <w:highlight w:val="none"/>
          <w:shd w:val="clear" w:color="auto" w:fill="FFFFFF"/>
        </w:rPr>
        <w:t>项目投资补助标准佐证资料、票据清单（表格）。</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highlight w:val="none"/>
          <w:shd w:val="clear" w:color="auto" w:fill="FFFFFF"/>
          <w:lang w:eastAsia="zh-CN"/>
        </w:rPr>
        <w:t>（三）</w:t>
      </w:r>
      <w:r>
        <w:rPr>
          <w:rFonts w:hint="default" w:ascii="Times New Roman" w:hAnsi="Times New Roman" w:eastAsia="方正仿宋_GBK" w:cs="Times New Roman"/>
          <w:b w:val="0"/>
          <w:bCs w:val="0"/>
          <w:color w:val="auto"/>
          <w:kern w:val="0"/>
          <w:sz w:val="32"/>
          <w:szCs w:val="32"/>
          <w:highlight w:val="none"/>
          <w:shd w:val="clear" w:color="auto" w:fill="FFFFFF"/>
        </w:rPr>
        <w:t>其他重要资料。</w:t>
      </w:r>
    </w:p>
    <w:p>
      <w:pPr>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lang w:val="en-US" w:eastAsia="zh-CN"/>
        </w:rPr>
        <w:br w:type="page"/>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附件2-3</w:t>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color w:val="auto"/>
          <w:sz w:val="44"/>
          <w:szCs w:val="44"/>
          <w:highlight w:val="none"/>
        </w:rPr>
      </w:pPr>
      <w:r>
        <w:rPr>
          <w:rFonts w:hint="default" w:ascii="Times New Roman" w:hAnsi="Times New Roman" w:eastAsia="方正小标宋_GBK" w:cs="Times New Roman"/>
          <w:b w:val="0"/>
          <w:bCs w:val="0"/>
          <w:color w:val="auto"/>
          <w:sz w:val="44"/>
          <w:szCs w:val="44"/>
          <w:highlight w:val="none"/>
        </w:rPr>
        <w:t>项目真实性合规性承诺书</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本单位对本次申报的XXX项目作出如下承诺：</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 xml:space="preserve">    一、XXX项目内容符合国家和重庆市相关产业政策、发展规划，且未获得其他财政资金支持。</w:t>
      </w: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二、本次提供的XXX项目申报资料真实有效，且已准确、充分及完整的表达我单位及XXX项目实际，如与实际情况不符的，我单位愿承担相应法律责任及其他后果。</w:t>
      </w: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三、我单位将严格按照批复内容组织项目实施，如项目被主管部门予以撤销的，我单位愿主动退回已拨付的专项资金。</w:t>
      </w: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 xml:space="preserve">                    承担单位（盖章）：</w:t>
      </w: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 xml:space="preserve">                           XXXX年XX月XX日</w:t>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lang w:eastAsia="zh-CN"/>
        </w:rPr>
      </w:pPr>
    </w:p>
    <w:p>
      <w:pPr>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val="0"/>
          <w:bCs w:val="0"/>
          <w:color w:val="auto"/>
          <w:sz w:val="32"/>
          <w:szCs w:val="32"/>
          <w:highlight w:val="none"/>
          <w:lang w:eastAsia="zh-CN"/>
        </w:rPr>
        <w:br w:type="page"/>
      </w:r>
    </w:p>
    <w:p>
      <w:pPr>
        <w:keepNext w:val="0"/>
        <w:keepLines w:val="0"/>
        <w:pageBreakBefore w:val="0"/>
        <w:widowControl w:val="0"/>
        <w:kinsoku/>
        <w:wordWrap/>
        <w:overflowPunct/>
        <w:topLinePunct w:val="0"/>
        <w:bidi w:val="0"/>
        <w:adjustRightInd w:val="0"/>
        <w:snapToGrid w:val="0"/>
        <w:spacing w:line="600" w:lineRule="atLeast"/>
        <w:rPr>
          <w:rFonts w:hint="default" w:ascii="Times New Roman" w:hAnsi="Times New Roman" w:eastAsia="方正黑体_GBK" w:cs="Times New Roman"/>
          <w:b w:val="0"/>
          <w:bCs w:val="0"/>
          <w:color w:val="auto"/>
          <w:sz w:val="32"/>
          <w:szCs w:val="32"/>
          <w:highlight w:val="none"/>
          <w:lang w:val="en-US" w:eastAsia="zh-CN"/>
        </w:rPr>
      </w:pPr>
      <w:r>
        <w:rPr>
          <w:rFonts w:hint="default" w:ascii="Times New Roman" w:hAnsi="Times New Roman" w:eastAsia="方正黑体_GBK" w:cs="Times New Roman"/>
          <w:b w:val="0"/>
          <w:bCs w:val="0"/>
          <w:color w:val="auto"/>
          <w:sz w:val="32"/>
          <w:szCs w:val="32"/>
          <w:highlight w:val="none"/>
          <w:lang w:eastAsia="zh-CN"/>
        </w:rPr>
        <w:t>附件</w:t>
      </w:r>
      <w:r>
        <w:rPr>
          <w:rFonts w:hint="default" w:ascii="Times New Roman" w:hAnsi="Times New Roman" w:eastAsia="方正黑体_GBK" w:cs="Times New Roman"/>
          <w:b w:val="0"/>
          <w:bCs w:val="0"/>
          <w:color w:val="auto"/>
          <w:sz w:val="32"/>
          <w:szCs w:val="32"/>
          <w:highlight w:val="none"/>
          <w:lang w:val="en-US" w:eastAsia="zh-CN"/>
        </w:rPr>
        <w:t>3</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黑体" w:cs="Times New Roman"/>
          <w:b w:val="0"/>
          <w:bCs w:val="0"/>
          <w:sz w:val="32"/>
          <w:szCs w:val="32"/>
        </w:rPr>
      </w:pPr>
    </w:p>
    <w:p>
      <w:pPr>
        <w:keepNext w:val="0"/>
        <w:keepLines w:val="0"/>
        <w:pageBreakBefore w:val="0"/>
        <w:widowControl w:val="0"/>
        <w:kinsoku/>
        <w:wordWrap/>
        <w:overflowPunct/>
        <w:topLinePunct w:val="0"/>
        <w:bidi w:val="0"/>
        <w:adjustRightInd w:val="0"/>
        <w:snapToGrid w:val="0"/>
        <w:spacing w:line="600" w:lineRule="atLeas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重庆市中小企业上云成效奖励申报材料</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bidi w:val="0"/>
        <w:adjustRightInd w:val="0"/>
        <w:snapToGrid w:val="0"/>
        <w:spacing w:line="600" w:lineRule="atLeas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一、</w:t>
      </w:r>
      <w:r>
        <w:rPr>
          <w:rFonts w:hint="default" w:ascii="Times New Roman" w:hAnsi="Times New Roman" w:eastAsia="方正仿宋_GBK" w:cs="Times New Roman"/>
          <w:b w:val="0"/>
          <w:bCs w:val="0"/>
          <w:sz w:val="32"/>
          <w:szCs w:val="32"/>
        </w:rPr>
        <w:t>《重庆市中小企业上云成效奖励资金申请表》（附件1）；</w:t>
      </w:r>
    </w:p>
    <w:p>
      <w:pPr>
        <w:keepNext w:val="0"/>
        <w:keepLines w:val="0"/>
        <w:pageBreakBefore w:val="0"/>
        <w:widowControl w:val="0"/>
        <w:kinsoku/>
        <w:wordWrap/>
        <w:overflowPunct/>
        <w:topLinePunct w:val="0"/>
        <w:bidi w:val="0"/>
        <w:adjustRightInd w:val="0"/>
        <w:snapToGrid w:val="0"/>
        <w:spacing w:line="600" w:lineRule="atLeas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二、</w:t>
      </w:r>
      <w:r>
        <w:rPr>
          <w:rFonts w:hint="default" w:ascii="Times New Roman" w:hAnsi="Times New Roman" w:eastAsia="方正仿宋_GBK" w:cs="Times New Roman"/>
          <w:b w:val="0"/>
          <w:bCs w:val="0"/>
          <w:sz w:val="32"/>
          <w:szCs w:val="32"/>
        </w:rPr>
        <w:t>2019年1月1日至2020年6月30日期间签订的企业</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上云</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服务合同</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或</w:t>
      </w:r>
      <w:r>
        <w:rPr>
          <w:rFonts w:hint="default" w:ascii="Times New Roman" w:hAnsi="Times New Roman" w:eastAsia="方正仿宋_GBK" w:cs="Times New Roman"/>
          <w:b w:val="0"/>
          <w:bCs w:val="0"/>
          <w:sz w:val="32"/>
          <w:szCs w:val="32"/>
          <w:lang w:val="en-US" w:eastAsia="zh-CN"/>
        </w:rPr>
        <w:t>电子</w:t>
      </w:r>
      <w:r>
        <w:rPr>
          <w:rFonts w:hint="default" w:ascii="Times New Roman" w:hAnsi="Times New Roman" w:eastAsia="方正仿宋_GBK" w:cs="Times New Roman"/>
          <w:b w:val="0"/>
          <w:bCs w:val="0"/>
          <w:sz w:val="32"/>
          <w:szCs w:val="32"/>
        </w:rPr>
        <w:t>协议</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或定单凭据，并提供相应的</w:t>
      </w:r>
      <w:r>
        <w:rPr>
          <w:rFonts w:hint="default" w:ascii="Times New Roman" w:hAnsi="Times New Roman" w:eastAsia="方正仿宋_GBK" w:cs="Times New Roman"/>
          <w:b w:val="0"/>
          <w:bCs w:val="0"/>
          <w:sz w:val="32"/>
          <w:szCs w:val="32"/>
          <w:lang w:val="en-US" w:eastAsia="zh-CN"/>
        </w:rPr>
        <w:t>发票</w:t>
      </w:r>
      <w:r>
        <w:rPr>
          <w:rFonts w:hint="default" w:ascii="Times New Roman" w:hAnsi="Times New Roman" w:eastAsia="方正仿宋_GBK" w:cs="Times New Roman"/>
          <w:b w:val="0"/>
          <w:bCs w:val="0"/>
          <w:sz w:val="32"/>
          <w:szCs w:val="32"/>
        </w:rPr>
        <w:t>等证明材料；</w:t>
      </w:r>
    </w:p>
    <w:p>
      <w:pPr>
        <w:keepNext w:val="0"/>
        <w:keepLines w:val="0"/>
        <w:pageBreakBefore w:val="0"/>
        <w:widowControl w:val="0"/>
        <w:kinsoku/>
        <w:wordWrap/>
        <w:overflowPunct/>
        <w:topLinePunct w:val="0"/>
        <w:bidi w:val="0"/>
        <w:adjustRightInd w:val="0"/>
        <w:snapToGrid w:val="0"/>
        <w:spacing w:line="600" w:lineRule="atLeas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三、</w:t>
      </w:r>
      <w:r>
        <w:rPr>
          <w:rFonts w:hint="default" w:ascii="Times New Roman" w:hAnsi="Times New Roman" w:eastAsia="方正仿宋_GBK" w:cs="Times New Roman"/>
          <w:b w:val="0"/>
          <w:bCs w:val="0"/>
          <w:sz w:val="32"/>
          <w:szCs w:val="32"/>
        </w:rPr>
        <w:t>营业执照复印件（加盖企业公章）；</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四、</w:t>
      </w:r>
      <w:r>
        <w:rPr>
          <w:rFonts w:hint="default" w:ascii="Times New Roman" w:hAnsi="Times New Roman" w:eastAsia="方正仿宋_GBK" w:cs="Times New Roman"/>
          <w:b w:val="0"/>
          <w:bCs w:val="0"/>
          <w:sz w:val="32"/>
          <w:szCs w:val="32"/>
        </w:rPr>
        <w:t>上云</w:t>
      </w:r>
      <w:r>
        <w:rPr>
          <w:rFonts w:hint="default" w:ascii="Times New Roman" w:hAnsi="Times New Roman" w:eastAsia="方正仿宋_GBK" w:cs="Times New Roman"/>
          <w:b w:val="0"/>
          <w:bCs w:val="0"/>
          <w:sz w:val="32"/>
          <w:szCs w:val="32"/>
          <w:lang w:val="en-US" w:eastAsia="zh-CN"/>
        </w:rPr>
        <w:t>成效</w:t>
      </w:r>
      <w:r>
        <w:rPr>
          <w:rFonts w:hint="default" w:ascii="Times New Roman" w:hAnsi="Times New Roman" w:eastAsia="方正仿宋_GBK" w:cs="Times New Roman"/>
          <w:b w:val="0"/>
          <w:bCs w:val="0"/>
          <w:sz w:val="32"/>
          <w:szCs w:val="32"/>
        </w:rPr>
        <w:t>包括节约成本、效率提升、质量提升、能耗降低等</w:t>
      </w:r>
      <w:r>
        <w:rPr>
          <w:rFonts w:hint="default" w:ascii="Times New Roman" w:hAnsi="Times New Roman" w:eastAsia="方正仿宋_GBK" w:cs="Times New Roman"/>
          <w:b w:val="0"/>
          <w:bCs w:val="0"/>
          <w:sz w:val="32"/>
          <w:szCs w:val="32"/>
          <w:lang w:val="en-US" w:eastAsia="zh-CN"/>
        </w:rPr>
        <w:t>方面，提供企业上云成效</w:t>
      </w:r>
      <w:r>
        <w:rPr>
          <w:rFonts w:hint="default" w:ascii="Times New Roman" w:hAnsi="Times New Roman" w:eastAsia="方正仿宋_GBK" w:cs="Times New Roman"/>
          <w:b w:val="0"/>
          <w:bCs w:val="0"/>
          <w:sz w:val="32"/>
          <w:szCs w:val="32"/>
        </w:rPr>
        <w:t>情况</w:t>
      </w:r>
      <w:r>
        <w:rPr>
          <w:rFonts w:hint="default" w:ascii="Times New Roman" w:hAnsi="Times New Roman" w:eastAsia="方正仿宋_GBK" w:cs="Times New Roman"/>
          <w:b w:val="0"/>
          <w:bCs w:val="0"/>
          <w:sz w:val="32"/>
          <w:szCs w:val="32"/>
          <w:lang w:val="en-US" w:eastAsia="zh-CN"/>
        </w:rPr>
        <w:t>分析报告</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并提供上云前后相关情况对比的佐证材料。如企业无上云前的情况，则与同行业企业的平均情况进行对比</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val="0"/>
        <w:bidi w:val="0"/>
        <w:adjustRightInd w:val="0"/>
        <w:snapToGrid w:val="0"/>
        <w:spacing w:line="600" w:lineRule="atLeast"/>
        <w:ind w:left="0" w:leftChars="0" w:firstLine="640"/>
        <w:rPr>
          <w:rFonts w:hint="default" w:ascii="Times New Roman" w:hAnsi="Times New Roman" w:eastAsia="方正仿宋_GBK" w:cs="Times New Roman"/>
          <w:b w:val="0"/>
          <w:bCs w:val="0"/>
          <w:spacing w:val="-6"/>
          <w:sz w:val="32"/>
          <w:szCs w:val="32"/>
          <w:highlight w:val="none"/>
          <w:lang w:val="en-US" w:eastAsia="zh-CN"/>
        </w:rPr>
      </w:pPr>
      <w:r>
        <w:rPr>
          <w:rFonts w:hint="default" w:ascii="Times New Roman" w:hAnsi="Times New Roman" w:eastAsia="方正仿宋_GBK" w:cs="Times New Roman"/>
          <w:b w:val="0"/>
          <w:bCs w:val="0"/>
          <w:sz w:val="32"/>
          <w:szCs w:val="32"/>
          <w:lang w:eastAsia="zh-CN"/>
        </w:rPr>
        <w:t>五、</w:t>
      </w:r>
      <w:r>
        <w:rPr>
          <w:rFonts w:hint="default" w:ascii="Times New Roman" w:hAnsi="Times New Roman" w:eastAsia="方正仿宋_GBK" w:cs="Times New Roman"/>
          <w:b w:val="0"/>
          <w:bCs w:val="0"/>
          <w:spacing w:val="-6"/>
          <w:sz w:val="32"/>
          <w:szCs w:val="32"/>
        </w:rPr>
        <w:t>智能化改造项目登记表。</w:t>
      </w:r>
      <w:r>
        <w:rPr>
          <w:rFonts w:hint="default" w:ascii="Times New Roman" w:hAnsi="Times New Roman" w:eastAsia="方正仿宋_GBK" w:cs="Times New Roman"/>
          <w:b w:val="0"/>
          <w:bCs w:val="0"/>
          <w:spacing w:val="-6"/>
          <w:sz w:val="32"/>
          <w:szCs w:val="32"/>
          <w:highlight w:val="none"/>
        </w:rPr>
        <w:t>申报</w:t>
      </w:r>
      <w:r>
        <w:rPr>
          <w:rFonts w:hint="default" w:ascii="Times New Roman" w:hAnsi="Times New Roman" w:eastAsia="方正仿宋_GBK" w:cs="Times New Roman"/>
          <w:b w:val="0"/>
          <w:bCs w:val="0"/>
          <w:spacing w:val="-6"/>
          <w:sz w:val="32"/>
          <w:szCs w:val="32"/>
          <w:highlight w:val="none"/>
          <w:lang w:val="en-US" w:eastAsia="zh-CN"/>
        </w:rPr>
        <w:t>的工业</w:t>
      </w:r>
      <w:r>
        <w:rPr>
          <w:rFonts w:hint="default" w:ascii="Times New Roman" w:hAnsi="Times New Roman" w:eastAsia="方正仿宋_GBK" w:cs="Times New Roman"/>
          <w:b w:val="0"/>
          <w:bCs w:val="0"/>
          <w:spacing w:val="-6"/>
          <w:sz w:val="32"/>
          <w:szCs w:val="32"/>
          <w:highlight w:val="none"/>
        </w:rPr>
        <w:t>企业</w:t>
      </w:r>
      <w:r>
        <w:rPr>
          <w:rFonts w:hint="default" w:ascii="Times New Roman" w:hAnsi="Times New Roman" w:eastAsia="方正仿宋_GBK" w:cs="Times New Roman"/>
          <w:b w:val="0"/>
          <w:bCs w:val="0"/>
          <w:spacing w:val="-6"/>
          <w:sz w:val="32"/>
          <w:szCs w:val="32"/>
          <w:highlight w:val="none"/>
          <w:lang w:val="en-US" w:eastAsia="zh-CN"/>
        </w:rPr>
        <w:t>需</w:t>
      </w:r>
      <w:r>
        <w:rPr>
          <w:rFonts w:hint="default" w:ascii="Times New Roman" w:hAnsi="Times New Roman" w:eastAsia="方正仿宋_GBK" w:cs="Times New Roman"/>
          <w:b w:val="0"/>
          <w:bCs w:val="0"/>
          <w:spacing w:val="-6"/>
          <w:sz w:val="32"/>
          <w:szCs w:val="32"/>
          <w:highlight w:val="none"/>
        </w:rPr>
        <w:t>登录重庆市智能制造信息管理平台，填写智能化改造项目认定系统，点击保存提交申请资料，点击导出后打印、盖章。</w:t>
      </w:r>
      <w:r>
        <w:rPr>
          <w:rFonts w:hint="default" w:ascii="Times New Roman" w:hAnsi="Times New Roman" w:eastAsia="方正仿宋_GBK" w:cs="Times New Roman"/>
          <w:b w:val="0"/>
          <w:bCs w:val="0"/>
          <w:spacing w:val="-6"/>
          <w:sz w:val="32"/>
          <w:szCs w:val="32"/>
          <w:highlight w:val="none"/>
          <w:lang w:val="en-US" w:eastAsia="zh-CN"/>
        </w:rPr>
        <w:t>其他行业企业不需登记。</w:t>
      </w:r>
    </w:p>
    <w:p>
      <w:pPr>
        <w:pStyle w:val="2"/>
        <w:keepNext w:val="0"/>
        <w:keepLines w:val="0"/>
        <w:pageBreakBefore w:val="0"/>
        <w:widowControl w:val="0"/>
        <w:kinsoku/>
        <w:wordWrap/>
        <w:overflowPunct/>
        <w:topLinePunct w:val="0"/>
        <w:autoSpaceDE/>
        <w:autoSpaceDN/>
        <w:bidi w:val="0"/>
        <w:adjustRightInd w:val="0"/>
        <w:snapToGrid w:val="0"/>
        <w:spacing w:before="0" w:after="0" w:line="600" w:lineRule="atLeast"/>
        <w:textAlignment w:val="auto"/>
        <w:outlineLvl w:val="5"/>
        <w:rPr>
          <w:rFonts w:hint="default" w:ascii="Times New Roman" w:hAnsi="Times New Roman" w:eastAsia="方正仿宋_GBK" w:cs="Times New Roman"/>
          <w:b w:val="0"/>
          <w:bCs w:val="0"/>
          <w:spacing w:val="-6"/>
          <w:kern w:val="2"/>
          <w:sz w:val="32"/>
          <w:szCs w:val="32"/>
          <w:highlight w:val="none"/>
          <w:lang w:val="en-US" w:eastAsia="zh-CN" w:bidi="ar-SA"/>
        </w:rPr>
      </w:pP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附件：1.重庆市中小企业上云成效奖励资金申请表</w:t>
      </w:r>
    </w:p>
    <w:p>
      <w:pPr>
        <w:keepNext w:val="0"/>
        <w:keepLines w:val="0"/>
        <w:pageBreakBefore w:val="0"/>
        <w:widowControl w:val="0"/>
        <w:kinsoku/>
        <w:wordWrap/>
        <w:overflowPunct/>
        <w:topLinePunct w:val="0"/>
        <w:bidi w:val="0"/>
        <w:adjustRightInd w:val="0"/>
        <w:snapToGrid w:val="0"/>
        <w:spacing w:line="600" w:lineRule="atLeast"/>
        <w:ind w:left="0" w:leftChars="0" w:firstLine="1600" w:firstLineChars="5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2.中小企业上云成效评分标准</w:t>
      </w:r>
    </w:p>
    <w:p>
      <w:pPr>
        <w:keepNext w:val="0"/>
        <w:keepLines w:val="0"/>
        <w:pageBreakBefore w:val="0"/>
        <w:widowControl w:val="0"/>
        <w:kinsoku/>
        <w:wordWrap/>
        <w:overflowPunct/>
        <w:topLinePunct w:val="0"/>
        <w:bidi w:val="0"/>
        <w:adjustRightInd w:val="0"/>
        <w:snapToGrid w:val="0"/>
        <w:spacing w:line="600" w:lineRule="atLeast"/>
        <w:ind w:left="0" w:leftChars="0" w:firstLine="1600" w:firstLineChars="5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3.企业上云内容目录参考</w:t>
      </w:r>
    </w:p>
    <w:p>
      <w:pPr>
        <w:keepNext w:val="0"/>
        <w:keepLines w:val="0"/>
        <w:pageBreakBefore w:val="0"/>
        <w:widowControl w:val="0"/>
        <w:kinsoku/>
        <w:wordWrap/>
        <w:overflowPunct/>
        <w:topLinePunct w:val="0"/>
        <w:bidi w:val="0"/>
        <w:adjustRightInd w:val="0"/>
        <w:snapToGrid w:val="0"/>
        <w:spacing w:line="600" w:lineRule="atLeast"/>
        <w:ind w:left="0" w:leftChars="0" w:firstLine="1600" w:firstLineChars="5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4.重庆市智能制造信息管理平台使用说明</w:t>
      </w:r>
    </w:p>
    <w:p>
      <w:pPr>
        <w:keepNext w:val="0"/>
        <w:keepLines w:val="0"/>
        <w:pageBreakBefore w:val="0"/>
        <w:widowControl w:val="0"/>
        <w:kinsoku/>
        <w:wordWrap/>
        <w:overflowPunct/>
        <w:topLinePunct w:val="0"/>
        <w:bidi w:val="0"/>
        <w:adjustRightInd w:val="0"/>
        <w:snapToGrid w:val="0"/>
        <w:spacing w:line="600" w:lineRule="atLeast"/>
        <w:ind w:left="0" w:leftChars="0"/>
        <w:jc w:val="center"/>
        <w:textAlignment w:val="baseline"/>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重庆市中小企业“上云”实施智能制造</w:t>
      </w:r>
    </w:p>
    <w:p>
      <w:pPr>
        <w:keepNext w:val="0"/>
        <w:keepLines w:val="0"/>
        <w:pageBreakBefore w:val="0"/>
        <w:widowControl w:val="0"/>
        <w:kinsoku/>
        <w:wordWrap/>
        <w:overflowPunct/>
        <w:topLinePunct w:val="0"/>
        <w:bidi w:val="0"/>
        <w:adjustRightInd w:val="0"/>
        <w:snapToGrid w:val="0"/>
        <w:spacing w:line="600" w:lineRule="atLeast"/>
        <w:ind w:left="0" w:leftChars="0"/>
        <w:jc w:val="center"/>
        <w:textAlignment w:val="baseline"/>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成效奖励申请表</w:t>
      </w:r>
    </w:p>
    <w:tbl>
      <w:tblPr>
        <w:tblStyle w:val="12"/>
        <w:tblpPr w:leftFromText="180" w:rightFromText="180" w:vertAnchor="text" w:horzAnchor="page" w:tblpXSpec="center" w:tblpY="304"/>
        <w:tblOverlap w:val="never"/>
        <w:tblW w:w="8316" w:type="dxa"/>
        <w:jc w:val="center"/>
        <w:tblInd w:w="0" w:type="dxa"/>
        <w:tblLayout w:type="fixed"/>
        <w:tblCellMar>
          <w:top w:w="0" w:type="dxa"/>
          <w:left w:w="108" w:type="dxa"/>
          <w:bottom w:w="0" w:type="dxa"/>
          <w:right w:w="108" w:type="dxa"/>
        </w:tblCellMar>
      </w:tblPr>
      <w:tblGrid>
        <w:gridCol w:w="1715"/>
        <w:gridCol w:w="945"/>
        <w:gridCol w:w="1704"/>
        <w:gridCol w:w="795"/>
        <w:gridCol w:w="333"/>
        <w:gridCol w:w="633"/>
        <w:gridCol w:w="519"/>
        <w:gridCol w:w="885"/>
        <w:gridCol w:w="787"/>
      </w:tblGrid>
      <w:tr>
        <w:tblPrEx>
          <w:tblLayout w:type="fixed"/>
          <w:tblCellMar>
            <w:top w:w="0" w:type="dxa"/>
            <w:left w:w="108" w:type="dxa"/>
            <w:bottom w:w="0" w:type="dxa"/>
            <w:right w:w="108" w:type="dxa"/>
          </w:tblCellMar>
        </w:tblPrEx>
        <w:trPr>
          <w:trHeight w:val="397" w:hRule="atLeast"/>
          <w:jc w:val="center"/>
        </w:trPr>
        <w:tc>
          <w:tcPr>
            <w:tcW w:w="171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单位名称（盖章）</w:t>
            </w:r>
          </w:p>
        </w:tc>
        <w:tc>
          <w:tcPr>
            <w:tcW w:w="2649"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1761" w:type="dxa"/>
            <w:gridSpan w:val="3"/>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统一社会信用</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代码</w:t>
            </w:r>
          </w:p>
        </w:tc>
        <w:tc>
          <w:tcPr>
            <w:tcW w:w="2191" w:type="dxa"/>
            <w:gridSpan w:val="3"/>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397" w:hRule="atLeast"/>
          <w:jc w:val="center"/>
        </w:trPr>
        <w:tc>
          <w:tcPr>
            <w:tcW w:w="1715" w:type="dxa"/>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法定代表人</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（企业负责人）</w:t>
            </w:r>
          </w:p>
        </w:tc>
        <w:tc>
          <w:tcPr>
            <w:tcW w:w="2649" w:type="dxa"/>
            <w:gridSpan w:val="2"/>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1761"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联系电话</w:t>
            </w:r>
          </w:p>
        </w:tc>
        <w:tc>
          <w:tcPr>
            <w:tcW w:w="2191"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397" w:hRule="atLeast"/>
          <w:jc w:val="center"/>
        </w:trPr>
        <w:tc>
          <w:tcPr>
            <w:tcW w:w="1715" w:type="dxa"/>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联系人</w:t>
            </w:r>
          </w:p>
        </w:tc>
        <w:tc>
          <w:tcPr>
            <w:tcW w:w="2649" w:type="dxa"/>
            <w:gridSpan w:val="2"/>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1761"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联系电话</w:t>
            </w:r>
          </w:p>
        </w:tc>
        <w:tc>
          <w:tcPr>
            <w:tcW w:w="2191"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232" w:hRule="atLeast"/>
          <w:jc w:val="center"/>
        </w:trPr>
        <w:tc>
          <w:tcPr>
            <w:tcW w:w="1715" w:type="dxa"/>
            <w:tcBorders>
              <w:top w:val="nil"/>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企业地址</w:t>
            </w:r>
          </w:p>
        </w:tc>
        <w:tc>
          <w:tcPr>
            <w:tcW w:w="6601" w:type="dxa"/>
            <w:gridSpan w:val="8"/>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217" w:hRule="atLeast"/>
          <w:jc w:val="center"/>
        </w:trPr>
        <w:tc>
          <w:tcPr>
            <w:tcW w:w="1715" w:type="dxa"/>
            <w:tcBorders>
              <w:top w:val="nil"/>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所属行业</w:t>
            </w:r>
          </w:p>
        </w:tc>
        <w:tc>
          <w:tcPr>
            <w:tcW w:w="2649" w:type="dxa"/>
            <w:gridSpan w:val="2"/>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1761" w:type="dxa"/>
            <w:gridSpan w:val="3"/>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登记注册日期</w:t>
            </w:r>
          </w:p>
        </w:tc>
        <w:tc>
          <w:tcPr>
            <w:tcW w:w="2191" w:type="dxa"/>
            <w:gridSpan w:val="3"/>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247" w:hRule="atLeast"/>
          <w:jc w:val="center"/>
        </w:trPr>
        <w:tc>
          <w:tcPr>
            <w:tcW w:w="1715" w:type="dxa"/>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企业规模</w:t>
            </w:r>
          </w:p>
        </w:tc>
        <w:tc>
          <w:tcPr>
            <w:tcW w:w="6601" w:type="dxa"/>
            <w:gridSpan w:val="8"/>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□中型      □小型       □微型</w:t>
            </w:r>
          </w:p>
        </w:tc>
      </w:tr>
      <w:tr>
        <w:tblPrEx>
          <w:tblLayout w:type="fixed"/>
          <w:tblCellMar>
            <w:top w:w="0" w:type="dxa"/>
            <w:left w:w="108" w:type="dxa"/>
            <w:bottom w:w="0" w:type="dxa"/>
            <w:right w:w="108" w:type="dxa"/>
          </w:tblCellMar>
        </w:tblPrEx>
        <w:trPr>
          <w:trHeight w:val="322" w:hRule="atLeast"/>
          <w:jc w:val="center"/>
        </w:trPr>
        <w:tc>
          <w:tcPr>
            <w:tcW w:w="1715" w:type="dxa"/>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企业控股类型</w:t>
            </w:r>
          </w:p>
        </w:tc>
        <w:tc>
          <w:tcPr>
            <w:tcW w:w="6601" w:type="dxa"/>
            <w:gridSpan w:val="8"/>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□国有         □民营        □合资       □其他</w:t>
            </w:r>
          </w:p>
        </w:tc>
      </w:tr>
      <w:tr>
        <w:tblPrEx>
          <w:tblLayout w:type="fixed"/>
          <w:tblCellMar>
            <w:top w:w="0" w:type="dxa"/>
            <w:left w:w="108" w:type="dxa"/>
            <w:bottom w:w="0" w:type="dxa"/>
            <w:right w:w="108" w:type="dxa"/>
          </w:tblCellMar>
        </w:tblPrEx>
        <w:trPr>
          <w:trHeight w:val="227" w:hRule="atLeast"/>
          <w:jc w:val="center"/>
        </w:trPr>
        <w:tc>
          <w:tcPr>
            <w:tcW w:w="8316" w:type="dxa"/>
            <w:gridSpan w:val="9"/>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企业生产经营情况</w:t>
            </w:r>
          </w:p>
        </w:tc>
      </w:tr>
      <w:tr>
        <w:tblPrEx>
          <w:tblLayout w:type="fixed"/>
          <w:tblCellMar>
            <w:top w:w="0" w:type="dxa"/>
            <w:left w:w="108" w:type="dxa"/>
            <w:bottom w:w="0" w:type="dxa"/>
            <w:right w:w="108" w:type="dxa"/>
          </w:tblCellMar>
        </w:tblPrEx>
        <w:trPr>
          <w:trHeight w:val="32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指标</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2018年</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2019年</w:t>
            </w:r>
          </w:p>
        </w:tc>
      </w:tr>
      <w:tr>
        <w:tblPrEx>
          <w:tblLayout w:type="fixed"/>
          <w:tblCellMar>
            <w:top w:w="0" w:type="dxa"/>
            <w:left w:w="108" w:type="dxa"/>
            <w:bottom w:w="0" w:type="dxa"/>
            <w:right w:w="108" w:type="dxa"/>
          </w:tblCellMar>
        </w:tblPrEx>
        <w:trPr>
          <w:trHeight w:val="29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营业收入（万元）</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Layout w:type="fixed"/>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营业利润（万元）</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Layout w:type="fixed"/>
          <w:tblCellMar>
            <w:top w:w="0" w:type="dxa"/>
            <w:left w:w="108" w:type="dxa"/>
            <w:bottom w:w="0" w:type="dxa"/>
            <w:right w:w="108" w:type="dxa"/>
          </w:tblCellMar>
        </w:tblPrEx>
        <w:trPr>
          <w:trHeight w:val="307"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资产总额（万元）</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Layout w:type="fixed"/>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从业人员数</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Layout w:type="fixed"/>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firstLine="105" w:firstLineChars="5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其中：管理人员</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Layout w:type="fixed"/>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       技术人员</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Layout w:type="fixed"/>
          <w:tblCellMar>
            <w:top w:w="0" w:type="dxa"/>
            <w:left w:w="108" w:type="dxa"/>
            <w:bottom w:w="0" w:type="dxa"/>
            <w:right w:w="108" w:type="dxa"/>
          </w:tblCellMar>
        </w:tblPrEx>
        <w:trPr>
          <w:trHeight w:val="277"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研发投入费用(R&amp;D)（万元）</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Layout w:type="fixed"/>
          <w:tblCellMar>
            <w:top w:w="0" w:type="dxa"/>
            <w:left w:w="108" w:type="dxa"/>
            <w:bottom w:w="0" w:type="dxa"/>
            <w:right w:w="108" w:type="dxa"/>
          </w:tblCellMar>
        </w:tblPrEx>
        <w:trPr>
          <w:trHeight w:val="29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信息化投入资金（万元）</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307"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是否为高新技术企业</w:t>
            </w:r>
          </w:p>
        </w:tc>
        <w:tc>
          <w:tcPr>
            <w:tcW w:w="5656" w:type="dxa"/>
            <w:gridSpan w:val="7"/>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□是            □否</w:t>
            </w:r>
          </w:p>
        </w:tc>
      </w:tr>
      <w:tr>
        <w:tblPrEx>
          <w:tblLayout w:type="fixed"/>
          <w:tblCellMar>
            <w:top w:w="0" w:type="dxa"/>
            <w:left w:w="108" w:type="dxa"/>
            <w:bottom w:w="0" w:type="dxa"/>
            <w:right w:w="108" w:type="dxa"/>
          </w:tblCellMar>
        </w:tblPrEx>
        <w:trPr>
          <w:trHeight w:val="397" w:hRule="atLeast"/>
          <w:jc w:val="center"/>
        </w:trPr>
        <w:tc>
          <w:tcPr>
            <w:tcW w:w="2660" w:type="dxa"/>
            <w:gridSpan w:val="2"/>
            <w:vMerge w:val="restart"/>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技术研发机构情况（个）</w:t>
            </w:r>
          </w:p>
        </w:tc>
        <w:tc>
          <w:tcPr>
            <w:tcW w:w="1704" w:type="dxa"/>
            <w:vMerge w:val="restart"/>
            <w:tcBorders>
              <w:top w:val="nil"/>
              <w:left w:val="nil"/>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其中：国家认定</w:t>
            </w:r>
          </w:p>
        </w:tc>
        <w:tc>
          <w:tcPr>
            <w:tcW w:w="1672"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1704" w:type="dxa"/>
            <w:vMerge w:val="continue"/>
            <w:tcBorders>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      市级认定</w:t>
            </w:r>
          </w:p>
        </w:tc>
        <w:tc>
          <w:tcPr>
            <w:tcW w:w="1672"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397" w:hRule="atLeast"/>
          <w:jc w:val="center"/>
        </w:trPr>
        <w:tc>
          <w:tcPr>
            <w:tcW w:w="8316" w:type="dxa"/>
            <w:gridSpan w:val="9"/>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企业上云实施智能制造的情况</w:t>
            </w:r>
          </w:p>
        </w:tc>
      </w:tr>
      <w:tr>
        <w:tblPrEx>
          <w:tblLayout w:type="fixed"/>
          <w:tblCellMar>
            <w:top w:w="0" w:type="dxa"/>
            <w:left w:w="108" w:type="dxa"/>
            <w:bottom w:w="0" w:type="dxa"/>
            <w:right w:w="108" w:type="dxa"/>
          </w:tblCellMar>
        </w:tblPrEx>
        <w:trPr>
          <w:trHeight w:val="397"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企业上云服务商名称（可填多个供应服务商）</w:t>
            </w:r>
          </w:p>
        </w:tc>
        <w:tc>
          <w:tcPr>
            <w:tcW w:w="5656" w:type="dxa"/>
            <w:gridSpan w:val="7"/>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持续使用云服务多少个月</w:t>
            </w:r>
          </w:p>
        </w:tc>
        <w:tc>
          <w:tcPr>
            <w:tcW w:w="1704" w:type="dxa"/>
            <w:tcBorders>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采用云网络产品和服务的费用支出（万元）      </w:t>
            </w:r>
          </w:p>
        </w:tc>
        <w:tc>
          <w:tcPr>
            <w:tcW w:w="1672"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使用云主机CPU核数（核）</w:t>
            </w:r>
          </w:p>
        </w:tc>
        <w:tc>
          <w:tcPr>
            <w:tcW w:w="1704" w:type="dxa"/>
            <w:tcBorders>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用于云上管理类系统的支出（万元）</w:t>
            </w:r>
          </w:p>
        </w:tc>
        <w:tc>
          <w:tcPr>
            <w:tcW w:w="1672"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云主机单价（元/核）</w:t>
            </w:r>
          </w:p>
        </w:tc>
        <w:tc>
          <w:tcPr>
            <w:tcW w:w="1704" w:type="dxa"/>
            <w:tcBorders>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用于云上业务类系统的支出（万元）</w:t>
            </w:r>
          </w:p>
        </w:tc>
        <w:tc>
          <w:tcPr>
            <w:tcW w:w="1672"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云存储使用总量（TB）</w:t>
            </w:r>
          </w:p>
        </w:tc>
        <w:tc>
          <w:tcPr>
            <w:tcW w:w="1704" w:type="dxa"/>
            <w:tcBorders>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4"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采用云安全产品和服务的费用支出（万元）</w:t>
            </w:r>
          </w:p>
        </w:tc>
        <w:tc>
          <w:tcPr>
            <w:tcW w:w="1672" w:type="dxa"/>
            <w:gridSpan w:val="2"/>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624" w:hRule="atLeast"/>
          <w:jc w:val="center"/>
        </w:trPr>
        <w:tc>
          <w:tcPr>
            <w:tcW w:w="2660"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云存储单价（元/TB）</w:t>
            </w:r>
          </w:p>
        </w:tc>
        <w:tc>
          <w:tcPr>
            <w:tcW w:w="1704" w:type="dxa"/>
            <w:tcBorders>
              <w:top w:val="single" w:color="auto" w:sz="4"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4" w:space="0"/>
              <w:left w:val="nil"/>
              <w:bottom w:val="single" w:color="auto" w:sz="4"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云数据库采购费用支出（万元）                            </w:t>
            </w:r>
          </w:p>
        </w:tc>
        <w:tc>
          <w:tcPr>
            <w:tcW w:w="167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397" w:hRule="atLeast"/>
          <w:jc w:val="center"/>
        </w:trPr>
        <w:tc>
          <w:tcPr>
            <w:tcW w:w="831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企业上云程度情况</w:t>
            </w:r>
          </w:p>
        </w:tc>
      </w:tr>
      <w:tr>
        <w:tblPrEx>
          <w:tblLayout w:type="fixed"/>
          <w:tblCellMar>
            <w:top w:w="0" w:type="dxa"/>
            <w:left w:w="108" w:type="dxa"/>
            <w:bottom w:w="0" w:type="dxa"/>
            <w:right w:w="108" w:type="dxa"/>
          </w:tblCellMar>
        </w:tblPrEx>
        <w:trPr>
          <w:trHeight w:val="1126" w:hRule="atLeast"/>
          <w:jc w:val="center"/>
        </w:trPr>
        <w:tc>
          <w:tcPr>
            <w:tcW w:w="26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r>
              <w:rPr>
                <w:rFonts w:hint="default" w:ascii="Times New Roman" w:hAnsi="Times New Roman" w:cs="Times New Roman"/>
                <w:b w:val="0"/>
                <w:bCs w:val="0"/>
              </w:rPr>
              <w:t>管理类</w:t>
            </w:r>
          </w:p>
        </w:tc>
        <w:tc>
          <w:tcPr>
            <w:tcW w:w="565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□绩效管理系统  □培训管理系统  □薪酬管理系统</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□费用管理系统  □税务管理系统 □报销管理系统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□云办公   □云桌面</w:t>
            </w:r>
            <w:r>
              <w:rPr>
                <w:rFonts w:hint="default" w:ascii="Times New Roman" w:hAnsi="Times New Roman" w:cs="Times New Roman"/>
                <w:b w:val="0"/>
                <w:bCs w:val="0"/>
                <w:kern w:val="0"/>
              </w:rPr>
              <w:tab/>
            </w:r>
            <w:r>
              <w:rPr>
                <w:rFonts w:hint="default" w:ascii="Times New Roman" w:hAnsi="Times New Roman" w:cs="Times New Roman"/>
                <w:b w:val="0"/>
                <w:bCs w:val="0"/>
                <w:kern w:val="0"/>
              </w:rPr>
              <w:t xml:space="preserve"> □云安保  □IT开发</w:t>
            </w:r>
            <w:r>
              <w:rPr>
                <w:rFonts w:hint="default" w:ascii="Times New Roman" w:hAnsi="Times New Roman" w:cs="Times New Roman"/>
                <w:b w:val="0"/>
                <w:bCs w:val="0"/>
                <w:kern w:val="0"/>
              </w:rPr>
              <w:tab/>
            </w:r>
            <w:r>
              <w:rPr>
                <w:rFonts w:hint="default" w:ascii="Times New Roman" w:hAnsi="Times New Roman" w:cs="Times New Roman"/>
                <w:b w:val="0"/>
                <w:bCs w:val="0"/>
                <w:kern w:val="0"/>
              </w:rPr>
              <w:t xml:space="preserve">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u w:val="single"/>
              </w:rPr>
            </w:pPr>
            <w:r>
              <w:rPr>
                <w:rFonts w:hint="default" w:ascii="Times New Roman" w:hAnsi="Times New Roman" w:cs="Times New Roman"/>
                <w:b w:val="0"/>
                <w:bCs w:val="0"/>
                <w:kern w:val="0"/>
              </w:rPr>
              <w:t>□IT测试   □IT运维 □其它</w:t>
            </w:r>
            <w:r>
              <w:rPr>
                <w:rFonts w:hint="default" w:ascii="Times New Roman" w:hAnsi="Times New Roman" w:cs="Times New Roman"/>
                <w:b w:val="0"/>
                <w:bCs w:val="0"/>
                <w:kern w:val="0"/>
                <w:u w:val="single"/>
              </w:rPr>
              <w:t xml:space="preserve">               </w:t>
            </w:r>
          </w:p>
        </w:tc>
      </w:tr>
      <w:tr>
        <w:tblPrEx>
          <w:tblLayout w:type="fixed"/>
          <w:tblCellMar>
            <w:top w:w="0" w:type="dxa"/>
            <w:left w:w="108" w:type="dxa"/>
            <w:bottom w:w="0" w:type="dxa"/>
            <w:right w:w="108" w:type="dxa"/>
          </w:tblCellMar>
        </w:tblPrEx>
        <w:trPr>
          <w:trHeight w:val="324" w:hRule="atLeast"/>
          <w:jc w:val="center"/>
        </w:trPr>
        <w:tc>
          <w:tcPr>
            <w:tcW w:w="26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r>
              <w:rPr>
                <w:rFonts w:hint="default" w:ascii="Times New Roman" w:hAnsi="Times New Roman" w:cs="Times New Roman"/>
                <w:b w:val="0"/>
                <w:bCs w:val="0"/>
              </w:rPr>
              <w:t>业务类</w:t>
            </w:r>
          </w:p>
        </w:tc>
        <w:tc>
          <w:tcPr>
            <w:tcW w:w="565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□计算机辅助设计    □产品研发</w:t>
            </w:r>
            <w:r>
              <w:rPr>
                <w:rFonts w:hint="default" w:ascii="Times New Roman" w:hAnsi="Times New Roman" w:cs="Times New Roman"/>
                <w:b w:val="0"/>
                <w:bCs w:val="0"/>
                <w:kern w:val="0"/>
              </w:rPr>
              <w:tab/>
            </w:r>
            <w:r>
              <w:rPr>
                <w:rFonts w:hint="default" w:ascii="Times New Roman" w:hAnsi="Times New Roman" w:cs="Times New Roman"/>
                <w:b w:val="0"/>
                <w:bCs w:val="0"/>
                <w:kern w:val="0"/>
              </w:rPr>
              <w:t xml:space="preserve"> □产品数据管理系统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□产品生命周期管理系统</w:t>
            </w:r>
            <w:r>
              <w:rPr>
                <w:rFonts w:hint="default" w:ascii="Times New Roman" w:hAnsi="Times New Roman" w:cs="Times New Roman"/>
                <w:b w:val="0"/>
                <w:bCs w:val="0"/>
                <w:kern w:val="0"/>
              </w:rPr>
              <w:tab/>
            </w:r>
            <w:r>
              <w:rPr>
                <w:rFonts w:hint="default" w:ascii="Times New Roman" w:hAnsi="Times New Roman" w:cs="Times New Roman"/>
                <w:b w:val="0"/>
                <w:bCs w:val="0"/>
                <w:kern w:val="0"/>
              </w:rPr>
              <w:t>□</w:t>
            </w:r>
            <w:r>
              <w:rPr>
                <w:rFonts w:hint="default" w:ascii="Times New Roman" w:hAnsi="Times New Roman" w:cs="Times New Roman"/>
                <w:b w:val="0"/>
                <w:bCs w:val="0"/>
              </w:rPr>
              <w:t>MES</w:t>
            </w:r>
            <w:r>
              <w:rPr>
                <w:rFonts w:hint="default" w:ascii="Times New Roman" w:hAnsi="Times New Roman" w:cs="Times New Roman"/>
                <w:b w:val="0"/>
                <w:bCs w:val="0"/>
                <w:kern w:val="0"/>
              </w:rPr>
              <w:t>制造执行系统</w:t>
            </w:r>
            <w:r>
              <w:rPr>
                <w:rFonts w:hint="default" w:ascii="Times New Roman" w:hAnsi="Times New Roman" w:cs="Times New Roman"/>
                <w:b w:val="0"/>
                <w:bCs w:val="0"/>
                <w:kern w:val="0"/>
              </w:rPr>
              <w:tab/>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□APS企业排程排产系统   □SCADA数据采集与监视控制系统   □采购管理□仓储管理   □物流管理</w:t>
            </w:r>
            <w:r>
              <w:rPr>
                <w:rFonts w:hint="default" w:ascii="Times New Roman" w:hAnsi="Times New Roman" w:cs="Times New Roman"/>
                <w:b w:val="0"/>
                <w:bCs w:val="0"/>
                <w:kern w:val="0"/>
              </w:rPr>
              <w:tab/>
            </w:r>
            <w:r>
              <w:rPr>
                <w:rFonts w:hint="default" w:ascii="Times New Roman" w:hAnsi="Times New Roman" w:cs="Times New Roman"/>
                <w:b w:val="0"/>
                <w:bCs w:val="0"/>
                <w:kern w:val="0"/>
              </w:rPr>
              <w:t xml:space="preserve">□销售管理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□电商平台  □客户服务管理</w:t>
            </w:r>
            <w:r>
              <w:rPr>
                <w:rFonts w:hint="default" w:ascii="Times New Roman" w:hAnsi="Times New Roman" w:cs="Times New Roman"/>
                <w:b w:val="0"/>
                <w:bCs w:val="0"/>
                <w:kern w:val="0"/>
              </w:rPr>
              <w:tab/>
            </w:r>
            <w:r>
              <w:rPr>
                <w:rFonts w:hint="default" w:ascii="Times New Roman" w:hAnsi="Times New Roman" w:cs="Times New Roman"/>
                <w:b w:val="0"/>
                <w:bCs w:val="0"/>
                <w:kern w:val="0"/>
              </w:rPr>
              <w:t>□客户资源管理</w:t>
            </w:r>
            <w:r>
              <w:rPr>
                <w:rFonts w:hint="default" w:ascii="Times New Roman" w:hAnsi="Times New Roman" w:cs="Times New Roman"/>
                <w:b w:val="0"/>
                <w:bCs w:val="0"/>
                <w:kern w:val="0"/>
              </w:rPr>
              <w:tab/>
            </w:r>
            <w:r>
              <w:rPr>
                <w:rFonts w:hint="default" w:ascii="Times New Roman" w:hAnsi="Times New Roman" w:cs="Times New Roman"/>
                <w:b w:val="0"/>
                <w:bCs w:val="0"/>
                <w:kern w:val="0"/>
              </w:rPr>
              <w:t xml:space="preserve"> □设备健康管理  □设备远程运维  □资产管理优化  □客户资源管理 □产业链资源协同 □金融服务  □大数据分析平台  □人工智能服务  □其它</w:t>
            </w:r>
            <w:r>
              <w:rPr>
                <w:rFonts w:hint="default" w:ascii="Times New Roman" w:hAnsi="Times New Roman" w:cs="Times New Roman"/>
                <w:b w:val="0"/>
                <w:bCs w:val="0"/>
                <w:kern w:val="0"/>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8316" w:type="dxa"/>
            <w:gridSpan w:val="9"/>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企业上云效益情况</w:t>
            </w:r>
          </w:p>
        </w:tc>
      </w:tr>
      <w:tr>
        <w:tblPrEx>
          <w:tblLayout w:type="fixed"/>
          <w:tblCellMar>
            <w:top w:w="0" w:type="dxa"/>
            <w:left w:w="108" w:type="dxa"/>
            <w:bottom w:w="0" w:type="dxa"/>
            <w:right w:w="108" w:type="dxa"/>
          </w:tblCellMar>
        </w:tblPrEx>
        <w:trPr>
          <w:trHeight w:val="1070" w:hRule="exact"/>
          <w:jc w:val="center"/>
        </w:trPr>
        <w:tc>
          <w:tcPr>
            <w:tcW w:w="2660" w:type="dxa"/>
            <w:gridSpan w:val="2"/>
            <w:vMerge w:val="restart"/>
            <w:tcBorders>
              <w:top w:val="nil"/>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rPr>
            </w:pPr>
            <w:r>
              <w:rPr>
                <w:rFonts w:hint="default" w:ascii="Times New Roman" w:hAnsi="Times New Roman" w:cs="Times New Roman"/>
                <w:b w:val="0"/>
                <w:bCs w:val="0"/>
              </w:rPr>
              <w:t>成本节约情况</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rPr>
            </w:pPr>
            <w:r>
              <w:rPr>
                <w:rFonts w:hint="default" w:ascii="Times New Roman" w:hAnsi="Times New Roman" w:cs="Times New Roman"/>
                <w:b w:val="0"/>
                <w:bCs w:val="0"/>
              </w:rPr>
              <w:t>(需要提供相关说明材料如上云前后的对比材料。)</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rPr>
              <w:t>节约基础设施类成本(含运维和人力成本，万元）</w:t>
            </w:r>
          </w:p>
        </w:tc>
        <w:tc>
          <w:tcPr>
            <w:tcW w:w="795" w:type="dxa"/>
            <w:tcBorders>
              <w:top w:val="single" w:color="auto" w:sz="8" w:space="0"/>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rPr>
            </w:pPr>
          </w:p>
        </w:tc>
        <w:tc>
          <w:tcPr>
            <w:tcW w:w="1485" w:type="dxa"/>
            <w:gridSpan w:val="3"/>
            <w:vMerge w:val="restart"/>
            <w:tcBorders>
              <w:top w:val="single" w:color="auto" w:sz="8"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rPr>
            </w:pPr>
            <w:r>
              <w:rPr>
                <w:rFonts w:hint="default" w:ascii="Times New Roman" w:hAnsi="Times New Roman" w:cs="Times New Roman"/>
                <w:b w:val="0"/>
                <w:bCs w:val="0"/>
              </w:rPr>
              <w:t>效益提升情况（需要提供相关证明材料。如上云前后的对比材料。）</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top"/>
              <w:outlineLvl w:val="9"/>
              <w:rPr>
                <w:rFonts w:hint="default" w:ascii="Times New Roman" w:hAnsi="Times New Roman" w:cs="Times New Roman"/>
                <w:b w:val="0"/>
                <w:bCs w:val="0"/>
              </w:rPr>
            </w:pPr>
            <w:r>
              <w:rPr>
                <w:rFonts w:hint="default" w:ascii="Times New Roman" w:hAnsi="Times New Roman" w:cs="Times New Roman"/>
                <w:b w:val="0"/>
                <w:bCs w:val="0"/>
              </w:rPr>
              <w:t>提高生产效率（%）</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680" w:hRule="exact"/>
          <w:jc w:val="center"/>
        </w:trPr>
        <w:tc>
          <w:tcPr>
            <w:tcW w:w="2660" w:type="dxa"/>
            <w:gridSpan w:val="2"/>
            <w:vMerge w:val="continue"/>
            <w:tcBorders>
              <w:left w:val="single" w:color="auto" w:sz="8"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节约管理类成本（万元）</w:t>
            </w:r>
          </w:p>
        </w:tc>
        <w:tc>
          <w:tcPr>
            <w:tcW w:w="79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1485" w:type="dxa"/>
            <w:gridSpan w:val="3"/>
            <w:vMerge w:val="continue"/>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rPr>
              <w:t>提升良品率（%）</w:t>
            </w:r>
          </w:p>
        </w:tc>
        <w:tc>
          <w:tcPr>
            <w:tcW w:w="78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825" w:hRule="exact"/>
          <w:jc w:val="center"/>
        </w:trPr>
        <w:tc>
          <w:tcPr>
            <w:tcW w:w="2660" w:type="dxa"/>
            <w:gridSpan w:val="2"/>
            <w:vMerge w:val="continue"/>
            <w:tcBorders>
              <w:left w:val="single" w:color="auto" w:sz="8" w:space="0"/>
              <w:bottom w:val="single" w:color="auto" w:sz="8"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节约业务类成本（万元）</w:t>
            </w:r>
          </w:p>
        </w:tc>
        <w:tc>
          <w:tcPr>
            <w:tcW w:w="795" w:type="dxa"/>
            <w:tcBorders>
              <w:top w:val="single" w:color="auto" w:sz="8" w:space="0"/>
              <w:left w:val="single" w:color="auto" w:sz="4" w:space="0"/>
              <w:bottom w:val="single" w:color="auto" w:sz="8"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1485" w:type="dxa"/>
            <w:gridSpan w:val="3"/>
            <w:vMerge w:val="continue"/>
            <w:tcBorders>
              <w:left w:val="single" w:color="auto" w:sz="4" w:space="0"/>
              <w:bottom w:val="single" w:color="auto" w:sz="8"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7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Layout w:type="fixed"/>
          <w:tblCellMar>
            <w:top w:w="0" w:type="dxa"/>
            <w:left w:w="108" w:type="dxa"/>
            <w:bottom w:w="0" w:type="dxa"/>
            <w:right w:w="108" w:type="dxa"/>
          </w:tblCellMar>
        </w:tblPrEx>
        <w:trPr>
          <w:trHeight w:val="397" w:hRule="atLeast"/>
          <w:jc w:val="center"/>
        </w:trPr>
        <w:tc>
          <w:tcPr>
            <w:tcW w:w="2660" w:type="dxa"/>
            <w:gridSpan w:val="2"/>
            <w:vMerge w:val="restart"/>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银行开户信息</w:t>
            </w:r>
          </w:p>
        </w:tc>
        <w:tc>
          <w:tcPr>
            <w:tcW w:w="1704" w:type="dxa"/>
            <w:tcBorders>
              <w:top w:val="single" w:color="auto" w:sz="4"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帐户名称</w:t>
            </w:r>
          </w:p>
        </w:tc>
        <w:tc>
          <w:tcPr>
            <w:tcW w:w="3952" w:type="dxa"/>
            <w:gridSpan w:val="6"/>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Layout w:type="fixed"/>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1704"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开户行</w:t>
            </w:r>
          </w:p>
        </w:tc>
        <w:tc>
          <w:tcPr>
            <w:tcW w:w="3952" w:type="dxa"/>
            <w:gridSpan w:val="6"/>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Layout w:type="fixed"/>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1704" w:type="dxa"/>
            <w:tcBorders>
              <w:top w:val="nil"/>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帐号</w:t>
            </w:r>
          </w:p>
        </w:tc>
        <w:tc>
          <w:tcPr>
            <w:tcW w:w="3952" w:type="dxa"/>
            <w:gridSpan w:val="6"/>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Layout w:type="fixed"/>
          <w:tblCellMar>
            <w:top w:w="0" w:type="dxa"/>
            <w:left w:w="108" w:type="dxa"/>
            <w:bottom w:w="0" w:type="dxa"/>
            <w:right w:w="108" w:type="dxa"/>
          </w:tblCellMar>
        </w:tblPrEx>
        <w:trPr>
          <w:trHeight w:val="1191" w:hRule="atLeast"/>
          <w:jc w:val="center"/>
        </w:trPr>
        <w:tc>
          <w:tcPr>
            <w:tcW w:w="831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企业真实性承诺：本单位所填信息及提供的材料真实有效，若有不实之处，愿意承担一切法律责任。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firstLine="3990" w:firstLineChars="190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  负责人签字（盖章）：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firstLine="5250" w:firstLineChars="250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baseline"/>
        <w:outlineLvl w:val="9"/>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baseline"/>
        <w:outlineLvl w:val="9"/>
        <w:rPr>
          <w:rFonts w:hint="default" w:ascii="Times New Roman" w:hAnsi="Times New Roman" w:cs="Times New Roman"/>
          <w:b w:val="0"/>
          <w:bCs w:val="0"/>
        </w:rPr>
      </w:pPr>
      <w:r>
        <w:rPr>
          <w:rFonts w:hint="default" w:ascii="Times New Roman" w:hAnsi="Times New Roman" w:cs="Times New Roman"/>
          <w:b w:val="0"/>
          <w:bCs w:val="0"/>
        </w:rPr>
        <w:t xml:space="preserve">    注：1.企业信息化投入：包括信息基础设施建设和运维（不含办公场地建设或租赁）、信息系统建设和运维、上云服务等费用。2.研发投入：指调查单位在报告年度用于内部开展R&amp;D活动（基础研究、应用研究和试验发展）和外部开展R&amp;D活动（对境内研究机构、境内高等学校、境内企业和境外）的实际支出。</w:t>
      </w:r>
      <w:r>
        <w:rPr>
          <w:rFonts w:hint="default" w:ascii="Times New Roman" w:hAnsi="Times New Roman" w:cs="Times New Roman"/>
          <w:b w:val="0"/>
          <w:bCs w:val="0"/>
        </w:rPr>
        <w:br w:type="page"/>
      </w: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评分标准</w:t>
      </w: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（总分100分）</w:t>
      </w: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楷体_GBK" w:cs="Times New Roman"/>
          <w:b w:val="0"/>
          <w:bCs w:val="0"/>
          <w:sz w:val="32"/>
          <w:szCs w:val="32"/>
        </w:rPr>
      </w:pPr>
    </w:p>
    <w:tbl>
      <w:tblPr>
        <w:tblStyle w:val="12"/>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1954"/>
        <w:gridCol w:w="2885"/>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96" w:type="dxa"/>
            <w:gridSpan w:val="4"/>
            <w:vAlign w:val="top"/>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企业用云量（30分）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37" w:type="dxa"/>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类型</w:t>
            </w:r>
          </w:p>
        </w:tc>
        <w:tc>
          <w:tcPr>
            <w:tcW w:w="1954" w:type="dxa"/>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指标</w:t>
            </w:r>
          </w:p>
        </w:tc>
        <w:tc>
          <w:tcPr>
            <w:tcW w:w="2885" w:type="dxa"/>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评估参数</w:t>
            </w:r>
          </w:p>
        </w:tc>
        <w:tc>
          <w:tcPr>
            <w:tcW w:w="1520" w:type="dxa"/>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评分计算方式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1937" w:type="dxa"/>
            <w:vMerge w:val="restart"/>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云主机（包括云物理主机和云虚拟机主机）</w:t>
            </w:r>
          </w:p>
        </w:tc>
        <w:tc>
          <w:tcPr>
            <w:tcW w:w="2885"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X</w:t>
            </w:r>
            <w:r>
              <w:rPr>
                <w:rFonts w:hint="default" w:ascii="Times New Roman" w:hAnsi="Times New Roman" w:cs="Times New Roman"/>
                <w:b w:val="0"/>
                <w:bCs w:val="0"/>
                <w:vertAlign w:val="subscript"/>
              </w:rPr>
              <w:t>0</w:t>
            </w:r>
            <w:r>
              <w:rPr>
                <w:rFonts w:hint="default" w:ascii="Times New Roman" w:hAnsi="Times New Roman" w:cs="Times New Roman"/>
                <w:b w:val="0"/>
                <w:bCs w:val="0"/>
              </w:rPr>
              <w:t>: 使用云主机CPU总核数（核）</w:t>
            </w:r>
          </w:p>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Y</w:t>
            </w:r>
            <w:r>
              <w:rPr>
                <w:rFonts w:hint="default" w:ascii="Times New Roman" w:hAnsi="Times New Roman" w:cs="Times New Roman"/>
                <w:b w:val="0"/>
                <w:bCs w:val="0"/>
                <w:vertAlign w:val="subscript"/>
              </w:rPr>
              <w:t>0</w:t>
            </w:r>
            <w:r>
              <w:rPr>
                <w:rFonts w:hint="default" w:ascii="Times New Roman" w:hAnsi="Times New Roman" w:cs="Times New Roman"/>
                <w:b w:val="0"/>
                <w:bCs w:val="0"/>
              </w:rPr>
              <w:t>：云主机单价（元/核）</w:t>
            </w:r>
          </w:p>
        </w:tc>
        <w:tc>
          <w:tcPr>
            <w:tcW w:w="1520" w:type="dxa"/>
            <w:vMerge w:val="restart"/>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根据资源消耗和开销支出参数综合得到用云量系数L：</w:t>
            </w:r>
          </w:p>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L=（X</w:t>
            </w:r>
            <w:r>
              <w:rPr>
                <w:rFonts w:hint="default" w:ascii="Times New Roman" w:hAnsi="Times New Roman" w:cs="Times New Roman"/>
                <w:b w:val="0"/>
                <w:bCs w:val="0"/>
                <w:vertAlign w:val="subscript"/>
              </w:rPr>
              <w:t>0</w:t>
            </w:r>
            <w:r>
              <w:rPr>
                <w:rFonts w:hint="default" w:ascii="Times New Roman" w:hAnsi="Times New Roman" w:cs="Times New Roman"/>
                <w:b w:val="0"/>
                <w:bCs w:val="0"/>
              </w:rPr>
              <w:t>*Y</w:t>
            </w:r>
            <w:r>
              <w:rPr>
                <w:rFonts w:hint="default" w:ascii="Times New Roman" w:hAnsi="Times New Roman" w:cs="Times New Roman"/>
                <w:b w:val="0"/>
                <w:bCs w:val="0"/>
                <w:vertAlign w:val="subscript"/>
              </w:rPr>
              <w:t>0</w:t>
            </w:r>
            <w:bookmarkStart w:id="8" w:name="_Hlk527978109"/>
            <w:r>
              <w:rPr>
                <w:rFonts w:hint="default" w:ascii="Times New Roman" w:hAnsi="Times New Roman" w:cs="Times New Roman"/>
                <w:b w:val="0"/>
                <w:bCs w:val="0"/>
              </w:rPr>
              <w:t>/10000</w:t>
            </w:r>
            <w:bookmarkEnd w:id="8"/>
            <w:r>
              <w:rPr>
                <w:rFonts w:hint="default" w:ascii="Times New Roman" w:hAnsi="Times New Roman" w:cs="Times New Roman"/>
                <w:b w:val="0"/>
                <w:bCs w:val="0"/>
              </w:rPr>
              <w:t xml:space="preserve"> + X</w:t>
            </w:r>
            <w:r>
              <w:rPr>
                <w:rFonts w:hint="default" w:ascii="Times New Roman" w:hAnsi="Times New Roman" w:cs="Times New Roman"/>
                <w:b w:val="0"/>
                <w:bCs w:val="0"/>
                <w:vertAlign w:val="subscript"/>
              </w:rPr>
              <w:t>1</w:t>
            </w:r>
            <w:r>
              <w:rPr>
                <w:rFonts w:hint="default" w:ascii="Times New Roman" w:hAnsi="Times New Roman" w:cs="Times New Roman"/>
                <w:b w:val="0"/>
                <w:bCs w:val="0"/>
              </w:rPr>
              <w:t>*Y</w:t>
            </w:r>
            <w:r>
              <w:rPr>
                <w:rFonts w:hint="default" w:ascii="Times New Roman" w:hAnsi="Times New Roman" w:cs="Times New Roman"/>
                <w:b w:val="0"/>
                <w:bCs w:val="0"/>
                <w:vertAlign w:val="subscript"/>
              </w:rPr>
              <w:t>1</w:t>
            </w:r>
            <w:r>
              <w:rPr>
                <w:rFonts w:hint="default" w:ascii="Times New Roman" w:hAnsi="Times New Roman" w:cs="Times New Roman"/>
                <w:b w:val="0"/>
                <w:bCs w:val="0"/>
              </w:rPr>
              <w:t>/10000 + X</w:t>
            </w:r>
            <w:r>
              <w:rPr>
                <w:rFonts w:hint="default" w:ascii="Times New Roman" w:hAnsi="Times New Roman" w:cs="Times New Roman"/>
                <w:b w:val="0"/>
                <w:bCs w:val="0"/>
                <w:vertAlign w:val="subscript"/>
              </w:rPr>
              <w:t xml:space="preserve">2 </w:t>
            </w:r>
            <w:r>
              <w:rPr>
                <w:rFonts w:hint="default" w:ascii="Times New Roman" w:hAnsi="Times New Roman" w:cs="Times New Roman"/>
                <w:b w:val="0"/>
                <w:bCs w:val="0"/>
              </w:rPr>
              <w:t>+ X</w:t>
            </w:r>
            <w:r>
              <w:rPr>
                <w:rFonts w:hint="default" w:ascii="Times New Roman" w:hAnsi="Times New Roman" w:cs="Times New Roman"/>
                <w:b w:val="0"/>
                <w:bCs w:val="0"/>
                <w:vertAlign w:val="subscript"/>
              </w:rPr>
              <w:t xml:space="preserve">3 </w:t>
            </w:r>
            <w:r>
              <w:rPr>
                <w:rFonts w:hint="default" w:ascii="Times New Roman" w:hAnsi="Times New Roman" w:cs="Times New Roman"/>
                <w:b w:val="0"/>
                <w:bCs w:val="0"/>
              </w:rPr>
              <w:t>+ X</w:t>
            </w:r>
            <w:r>
              <w:rPr>
                <w:rFonts w:hint="default" w:ascii="Times New Roman" w:hAnsi="Times New Roman" w:cs="Times New Roman"/>
                <w:b w:val="0"/>
                <w:bCs w:val="0"/>
                <w:vertAlign w:val="subscript"/>
              </w:rPr>
              <w:t>4</w:t>
            </w:r>
            <w:bookmarkStart w:id="9" w:name="_Hlk528583344"/>
            <w:r>
              <w:rPr>
                <w:rFonts w:hint="default" w:ascii="Times New Roman" w:hAnsi="Times New Roman" w:cs="Times New Roman"/>
                <w:b w:val="0"/>
                <w:bCs w:val="0"/>
                <w:vertAlign w:val="subscript"/>
              </w:rPr>
              <w:t xml:space="preserve"> </w:t>
            </w:r>
            <w:r>
              <w:rPr>
                <w:rFonts w:hint="default" w:ascii="Times New Roman" w:hAnsi="Times New Roman" w:cs="Times New Roman"/>
                <w:b w:val="0"/>
                <w:bCs w:val="0"/>
              </w:rPr>
              <w:t>+ X</w:t>
            </w:r>
            <w:r>
              <w:rPr>
                <w:rFonts w:hint="default" w:ascii="Times New Roman" w:hAnsi="Times New Roman" w:cs="Times New Roman"/>
                <w:b w:val="0"/>
                <w:bCs w:val="0"/>
                <w:vertAlign w:val="subscript"/>
              </w:rPr>
              <w:t>5</w:t>
            </w:r>
            <w:bookmarkEnd w:id="9"/>
            <w:r>
              <w:rPr>
                <w:rFonts w:hint="default" w:ascii="Times New Roman" w:hAnsi="Times New Roman" w:cs="Times New Roman"/>
                <w:b w:val="0"/>
                <w:bCs w:val="0"/>
                <w:vertAlign w:val="subscript"/>
              </w:rPr>
              <w:t xml:space="preserve"> </w:t>
            </w:r>
            <w:r>
              <w:rPr>
                <w:rFonts w:hint="default" w:ascii="Times New Roman" w:hAnsi="Times New Roman" w:cs="Times New Roman"/>
                <w:b w:val="0"/>
                <w:bCs w:val="0"/>
              </w:rPr>
              <w:t>+ X</w:t>
            </w:r>
            <w:r>
              <w:rPr>
                <w:rFonts w:hint="default" w:ascii="Times New Roman" w:hAnsi="Times New Roman" w:cs="Times New Roman"/>
                <w:b w:val="0"/>
                <w:bCs w:val="0"/>
                <w:vertAlign w:val="subscript"/>
              </w:rPr>
              <w:t>6</w:t>
            </w:r>
            <w:r>
              <w:rPr>
                <w:rFonts w:hint="default" w:ascii="Times New Roman" w:hAnsi="Times New Roman" w:cs="Times New Roman"/>
                <w:b w:val="0"/>
                <w:bCs w:val="0"/>
              </w:rPr>
              <w:t>）/400</w:t>
            </w:r>
          </w:p>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得分=L×25 （计入总分时，本项如超过25分，按25分计算）</w:t>
            </w:r>
          </w:p>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1937"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云存储</w:t>
            </w:r>
          </w:p>
        </w:tc>
        <w:tc>
          <w:tcPr>
            <w:tcW w:w="2885"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X</w:t>
            </w:r>
            <w:r>
              <w:rPr>
                <w:rFonts w:hint="default" w:ascii="Times New Roman" w:hAnsi="Times New Roman" w:cs="Times New Roman"/>
                <w:b w:val="0"/>
                <w:bCs w:val="0"/>
                <w:vertAlign w:val="subscript"/>
              </w:rPr>
              <w:t>1</w:t>
            </w:r>
            <w:r>
              <w:rPr>
                <w:rFonts w:hint="default" w:ascii="Times New Roman" w:hAnsi="Times New Roman" w:cs="Times New Roman"/>
                <w:b w:val="0"/>
                <w:bCs w:val="0"/>
              </w:rPr>
              <w:t>:云存储使用总量（TB）</w:t>
            </w:r>
          </w:p>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Y</w:t>
            </w:r>
            <w:r>
              <w:rPr>
                <w:rFonts w:hint="default" w:ascii="Times New Roman" w:hAnsi="Times New Roman" w:cs="Times New Roman"/>
                <w:b w:val="0"/>
                <w:bCs w:val="0"/>
                <w:vertAlign w:val="subscript"/>
              </w:rPr>
              <w:t>1</w:t>
            </w:r>
            <w:r>
              <w:rPr>
                <w:rFonts w:hint="default" w:ascii="Times New Roman" w:hAnsi="Times New Roman" w:cs="Times New Roman"/>
                <w:b w:val="0"/>
                <w:bCs w:val="0"/>
              </w:rPr>
              <w:t>：云存储单价（元/TB）</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937"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云网络</w:t>
            </w:r>
          </w:p>
        </w:tc>
        <w:tc>
          <w:tcPr>
            <w:tcW w:w="2885" w:type="dxa"/>
            <w:vAlign w:val="center"/>
          </w:tcPr>
          <w:p>
            <w:pPr>
              <w:pStyle w:val="16"/>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X</w:t>
            </w:r>
            <w:r>
              <w:rPr>
                <w:rFonts w:hint="default" w:ascii="Times New Roman" w:hAnsi="Times New Roman" w:cs="Times New Roman"/>
                <w:b w:val="0"/>
                <w:bCs w:val="0"/>
                <w:vertAlign w:val="subscript"/>
              </w:rPr>
              <w:t>2</w:t>
            </w:r>
            <w:r>
              <w:rPr>
                <w:rFonts w:hint="default" w:ascii="Times New Roman" w:hAnsi="Times New Roman" w:cs="Times New Roman"/>
                <w:b w:val="0"/>
                <w:bCs w:val="0"/>
              </w:rPr>
              <w:t>:采用云网络产品和服务的费用支出（万元）</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937"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云安全</w:t>
            </w:r>
          </w:p>
        </w:tc>
        <w:tc>
          <w:tcPr>
            <w:tcW w:w="2885" w:type="dxa"/>
            <w:vAlign w:val="center"/>
          </w:tcPr>
          <w:p>
            <w:pPr>
              <w:pStyle w:val="16"/>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bookmarkStart w:id="10" w:name="_Hlk527977868"/>
            <w:r>
              <w:rPr>
                <w:rFonts w:hint="default" w:ascii="Times New Roman" w:hAnsi="Times New Roman" w:cs="Times New Roman"/>
                <w:b w:val="0"/>
                <w:bCs w:val="0"/>
              </w:rPr>
              <w:t>X</w:t>
            </w:r>
            <w:r>
              <w:rPr>
                <w:rFonts w:hint="default" w:ascii="Times New Roman" w:hAnsi="Times New Roman" w:cs="Times New Roman"/>
                <w:b w:val="0"/>
                <w:bCs w:val="0"/>
                <w:vertAlign w:val="subscript"/>
              </w:rPr>
              <w:t>3</w:t>
            </w:r>
            <w:bookmarkEnd w:id="10"/>
            <w:r>
              <w:rPr>
                <w:rFonts w:hint="default" w:ascii="Times New Roman" w:hAnsi="Times New Roman" w:cs="Times New Roman"/>
                <w:b w:val="0"/>
                <w:bCs w:val="0"/>
              </w:rPr>
              <w:t>:采用云安全产品和服务的费用支出（万元）</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937"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云数据库</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bookmarkStart w:id="11" w:name="_Hlk527977893"/>
            <w:r>
              <w:rPr>
                <w:rFonts w:hint="default" w:ascii="Times New Roman" w:hAnsi="Times New Roman" w:cs="Times New Roman"/>
                <w:b w:val="0"/>
                <w:bCs w:val="0"/>
                <w:szCs w:val="22"/>
              </w:rPr>
              <w:t>X</w:t>
            </w:r>
            <w:r>
              <w:rPr>
                <w:rFonts w:hint="default" w:ascii="Times New Roman" w:hAnsi="Times New Roman" w:cs="Times New Roman"/>
                <w:b w:val="0"/>
                <w:bCs w:val="0"/>
                <w:kern w:val="0"/>
                <w:vertAlign w:val="subscript"/>
              </w:rPr>
              <w:t xml:space="preserve"> 4</w:t>
            </w:r>
            <w:bookmarkEnd w:id="11"/>
            <w:r>
              <w:rPr>
                <w:rFonts w:hint="default" w:ascii="Times New Roman" w:hAnsi="Times New Roman" w:cs="Times New Roman"/>
                <w:b w:val="0"/>
                <w:bCs w:val="0"/>
                <w:kern w:val="0"/>
                <w:szCs w:val="22"/>
              </w:rPr>
              <w:t>:</w:t>
            </w:r>
            <w:r>
              <w:rPr>
                <w:rFonts w:hint="default" w:ascii="Times New Roman" w:hAnsi="Times New Roman" w:cs="Times New Roman"/>
                <w:b w:val="0"/>
                <w:bCs w:val="0"/>
                <w:kern w:val="0"/>
              </w:rPr>
              <w:t>云数据库采购费用支出（万元）</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937"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管理类</w:t>
            </w: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根据附件3业务基本信息</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bookmarkStart w:id="12" w:name="_Hlk527977911"/>
            <w:r>
              <w:rPr>
                <w:rFonts w:hint="default" w:ascii="Times New Roman" w:hAnsi="Times New Roman" w:cs="Times New Roman"/>
                <w:b w:val="0"/>
                <w:bCs w:val="0"/>
                <w:szCs w:val="22"/>
              </w:rPr>
              <w:t>X</w:t>
            </w:r>
            <w:r>
              <w:rPr>
                <w:rFonts w:hint="default" w:ascii="Times New Roman" w:hAnsi="Times New Roman" w:cs="Times New Roman"/>
                <w:b w:val="0"/>
                <w:bCs w:val="0"/>
                <w:kern w:val="0"/>
                <w:vertAlign w:val="subscript"/>
              </w:rPr>
              <w:t xml:space="preserve"> 5</w:t>
            </w:r>
            <w:bookmarkEnd w:id="12"/>
            <w:r>
              <w:rPr>
                <w:rFonts w:hint="default" w:ascii="Times New Roman" w:hAnsi="Times New Roman" w:cs="Times New Roman"/>
                <w:b w:val="0"/>
                <w:bCs w:val="0"/>
                <w:kern w:val="0"/>
                <w:szCs w:val="22"/>
              </w:rPr>
              <w:t>:</w:t>
            </w:r>
            <w:r>
              <w:rPr>
                <w:rFonts w:hint="default" w:ascii="Times New Roman" w:hAnsi="Times New Roman" w:cs="Times New Roman"/>
                <w:b w:val="0"/>
                <w:bCs w:val="0"/>
                <w:kern w:val="0"/>
              </w:rPr>
              <w:t>用于云上管理类系统的支出（万元）</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937"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业务类</w:t>
            </w: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根据附件3业务基本信息</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rPr>
              <w:t>X</w:t>
            </w:r>
            <w:r>
              <w:rPr>
                <w:rFonts w:hint="default" w:ascii="Times New Roman" w:hAnsi="Times New Roman" w:cs="Times New Roman"/>
                <w:b w:val="0"/>
                <w:bCs w:val="0"/>
                <w:kern w:val="0"/>
                <w:vertAlign w:val="subscript"/>
              </w:rPr>
              <w:t xml:space="preserve"> 6</w:t>
            </w:r>
            <w:r>
              <w:rPr>
                <w:rFonts w:hint="default" w:ascii="Times New Roman" w:hAnsi="Times New Roman" w:cs="Times New Roman"/>
                <w:b w:val="0"/>
                <w:bCs w:val="0"/>
                <w:kern w:val="0"/>
              </w:rPr>
              <w:t>:用于云上业务类系统的支出（万元）</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37"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云服务使用年限</w:t>
            </w: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kern w:val="0"/>
              </w:rPr>
              <w:t>使用云服务多少月</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c>
          <w:tcPr>
            <w:tcW w:w="1520" w:type="dxa"/>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得分=X</w:t>
            </w:r>
            <w:r>
              <w:rPr>
                <w:rFonts w:hint="default" w:ascii="Times New Roman" w:hAnsi="Times New Roman" w:cs="Times New Roman"/>
                <w:b w:val="0"/>
                <w:bCs w:val="0"/>
                <w:vertAlign w:val="subscript"/>
              </w:rPr>
              <w:t>7</w:t>
            </w:r>
            <w:r>
              <w:rPr>
                <w:rFonts w:hint="default" w:ascii="Times New Roman" w:hAnsi="Times New Roman" w:cs="Times New Roman"/>
                <w:b w:val="0"/>
                <w:bCs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96" w:type="dxa"/>
            <w:gridSpan w:val="4"/>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企业上云情况（50分）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exact"/>
          <w:jc w:val="center"/>
        </w:trPr>
        <w:tc>
          <w:tcPr>
            <w:tcW w:w="1937"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管理类</w:t>
            </w: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管理系统上云率</w:t>
            </w:r>
          </w:p>
        </w:tc>
        <w:tc>
          <w:tcPr>
            <w:tcW w:w="2885"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X</w:t>
            </w:r>
            <w:r>
              <w:rPr>
                <w:rFonts w:hint="default" w:ascii="Times New Roman" w:hAnsi="Times New Roman" w:cs="Times New Roman"/>
                <w:b w:val="0"/>
                <w:bCs w:val="0"/>
                <w:vertAlign w:val="subscript"/>
              </w:rPr>
              <w:t>0</w:t>
            </w:r>
            <w:r>
              <w:rPr>
                <w:rFonts w:hint="default" w:ascii="Times New Roman" w:hAnsi="Times New Roman" w:cs="Times New Roman"/>
                <w:b w:val="0"/>
                <w:bCs w:val="0"/>
              </w:rPr>
              <w:t>:管理类系统上云数量（个）</w:t>
            </w:r>
          </w:p>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Y</w:t>
            </w:r>
            <w:r>
              <w:rPr>
                <w:rFonts w:hint="default" w:ascii="Times New Roman" w:hAnsi="Times New Roman" w:cs="Times New Roman"/>
                <w:b w:val="0"/>
                <w:bCs w:val="0"/>
                <w:vertAlign w:val="subscript"/>
              </w:rPr>
              <w:t>0</w:t>
            </w:r>
            <w:r>
              <w:rPr>
                <w:rFonts w:hint="default" w:ascii="Times New Roman" w:hAnsi="Times New Roman" w:cs="Times New Roman"/>
                <w:b w:val="0"/>
                <w:bCs w:val="0"/>
              </w:rPr>
              <w:t>:管理类系统总数量（个）</w:t>
            </w:r>
          </w:p>
        </w:tc>
        <w:tc>
          <w:tcPr>
            <w:tcW w:w="1520"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 X</w:t>
            </w:r>
            <w:r>
              <w:rPr>
                <w:rFonts w:hint="default" w:ascii="Times New Roman" w:hAnsi="Times New Roman" w:cs="Times New Roman"/>
                <w:b w:val="0"/>
                <w:bCs w:val="0"/>
                <w:vertAlign w:val="subscript"/>
              </w:rPr>
              <w:t>0</w:t>
            </w:r>
            <w:r>
              <w:rPr>
                <w:rFonts w:hint="default" w:ascii="Times New Roman" w:hAnsi="Times New Roman" w:cs="Times New Roman"/>
                <w:b w:val="0"/>
                <w:bCs w:val="0"/>
              </w:rPr>
              <w:t xml:space="preserve"> /Y</w:t>
            </w:r>
            <w:r>
              <w:rPr>
                <w:rFonts w:hint="default" w:ascii="Times New Roman" w:hAnsi="Times New Roman" w:cs="Times New Roman"/>
                <w:b w:val="0"/>
                <w:bCs w:val="0"/>
                <w:vertAlign w:val="subscript"/>
              </w:rPr>
              <w:t>0</w:t>
            </w:r>
            <w:r>
              <w:rPr>
                <w:rFonts w:hint="default" w:ascii="Times New Roman" w:hAnsi="Times New Roman" w:cs="Times New Roman"/>
                <w:b w:val="0"/>
                <w:bCs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exact"/>
          <w:jc w:val="center"/>
        </w:trPr>
        <w:tc>
          <w:tcPr>
            <w:tcW w:w="1937"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业务类</w:t>
            </w: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业务系统上云率</w:t>
            </w:r>
          </w:p>
        </w:tc>
        <w:tc>
          <w:tcPr>
            <w:tcW w:w="2885"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X</w:t>
            </w:r>
            <w:r>
              <w:rPr>
                <w:rFonts w:hint="default" w:ascii="Times New Roman" w:hAnsi="Times New Roman" w:cs="Times New Roman"/>
                <w:b w:val="0"/>
                <w:bCs w:val="0"/>
                <w:vertAlign w:val="subscript"/>
              </w:rPr>
              <w:t>1</w:t>
            </w:r>
            <w:r>
              <w:rPr>
                <w:rFonts w:hint="default" w:ascii="Times New Roman" w:hAnsi="Times New Roman" w:cs="Times New Roman"/>
                <w:b w:val="0"/>
                <w:bCs w:val="0"/>
              </w:rPr>
              <w:t>:业务类系统上云数量（个）</w:t>
            </w:r>
          </w:p>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Y</w:t>
            </w:r>
            <w:r>
              <w:rPr>
                <w:rFonts w:hint="default" w:ascii="Times New Roman" w:hAnsi="Times New Roman" w:cs="Times New Roman"/>
                <w:b w:val="0"/>
                <w:bCs w:val="0"/>
                <w:vertAlign w:val="subscript"/>
              </w:rPr>
              <w:t>1</w:t>
            </w:r>
            <w:r>
              <w:rPr>
                <w:rFonts w:hint="default" w:ascii="Times New Roman" w:hAnsi="Times New Roman" w:cs="Times New Roman"/>
                <w:b w:val="0"/>
                <w:bCs w:val="0"/>
              </w:rPr>
              <w:t>:业务类系统总数量（个）</w:t>
            </w:r>
          </w:p>
        </w:tc>
        <w:tc>
          <w:tcPr>
            <w:tcW w:w="1520"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 X</w:t>
            </w:r>
            <w:r>
              <w:rPr>
                <w:rFonts w:hint="default" w:ascii="Times New Roman" w:hAnsi="Times New Roman" w:cs="Times New Roman"/>
                <w:b w:val="0"/>
                <w:bCs w:val="0"/>
                <w:vertAlign w:val="subscript"/>
              </w:rPr>
              <w:t>1</w:t>
            </w:r>
            <w:r>
              <w:rPr>
                <w:rFonts w:hint="default" w:ascii="Times New Roman" w:hAnsi="Times New Roman" w:cs="Times New Roman"/>
                <w:b w:val="0"/>
                <w:bCs w:val="0"/>
              </w:rPr>
              <w:t xml:space="preserve"> /Y</w:t>
            </w:r>
            <w:r>
              <w:rPr>
                <w:rFonts w:hint="default" w:ascii="Times New Roman" w:hAnsi="Times New Roman" w:cs="Times New Roman"/>
                <w:b w:val="0"/>
                <w:bCs w:val="0"/>
                <w:vertAlign w:val="subscript"/>
              </w:rPr>
              <w:t>1</w:t>
            </w:r>
            <w:r>
              <w:rPr>
                <w:rFonts w:hint="default" w:ascii="Times New Roman" w:hAnsi="Times New Roman" w:cs="Times New Roman"/>
                <w:b w:val="0"/>
                <w:bCs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1937"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核心业务类</w:t>
            </w: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核心业务系统上云率</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2</w:t>
            </w:r>
            <w:r>
              <w:rPr>
                <w:rFonts w:hint="default" w:ascii="Times New Roman" w:hAnsi="Times New Roman" w:cs="Times New Roman"/>
                <w:b w:val="0"/>
                <w:bCs w:val="0"/>
                <w:kern w:val="0"/>
              </w:rPr>
              <w:t>:核心业务类系统上云数量（个）</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Y</w:t>
            </w:r>
            <w:r>
              <w:rPr>
                <w:rFonts w:hint="default" w:ascii="Times New Roman" w:hAnsi="Times New Roman" w:cs="Times New Roman"/>
                <w:b w:val="0"/>
                <w:bCs w:val="0"/>
                <w:kern w:val="0"/>
                <w:vertAlign w:val="subscript"/>
              </w:rPr>
              <w:t>2</w:t>
            </w:r>
            <w:r>
              <w:rPr>
                <w:rFonts w:hint="default" w:ascii="Times New Roman" w:hAnsi="Times New Roman" w:cs="Times New Roman"/>
                <w:b w:val="0"/>
                <w:bCs w:val="0"/>
                <w:kern w:val="0"/>
              </w:rPr>
              <w:t>:核心业务类系统总数量（个）</w:t>
            </w:r>
          </w:p>
        </w:tc>
        <w:tc>
          <w:tcPr>
            <w:tcW w:w="1520"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 X</w:t>
            </w:r>
            <w:r>
              <w:rPr>
                <w:rFonts w:hint="default" w:ascii="Times New Roman" w:hAnsi="Times New Roman" w:cs="Times New Roman"/>
                <w:b w:val="0"/>
                <w:bCs w:val="0"/>
                <w:vertAlign w:val="subscript"/>
              </w:rPr>
              <w:t>2</w:t>
            </w:r>
            <w:r>
              <w:rPr>
                <w:rFonts w:hint="default" w:ascii="Times New Roman" w:hAnsi="Times New Roman" w:cs="Times New Roman"/>
                <w:b w:val="0"/>
                <w:bCs w:val="0"/>
              </w:rPr>
              <w:t xml:space="preserve"> /Y</w:t>
            </w:r>
            <w:r>
              <w:rPr>
                <w:rFonts w:hint="default" w:ascii="Times New Roman" w:hAnsi="Times New Roman" w:cs="Times New Roman"/>
                <w:b w:val="0"/>
                <w:bCs w:val="0"/>
                <w:vertAlign w:val="subscript"/>
              </w:rPr>
              <w:t>2</w:t>
            </w:r>
            <w:r>
              <w:rPr>
                <w:rFonts w:hint="default" w:ascii="Times New Roman" w:hAnsi="Times New Roman" w:cs="Times New Roman"/>
                <w:b w:val="0"/>
                <w:bCs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96" w:type="dxa"/>
            <w:gridSpan w:val="4"/>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企业上云效益（20分）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37" w:type="dxa"/>
            <w:vMerge w:val="restart"/>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成本节约情况</w:t>
            </w:r>
          </w:p>
        </w:tc>
        <w:tc>
          <w:tcPr>
            <w:tcW w:w="1954"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基础设施类</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（含运维和人力成本）</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0</w:t>
            </w:r>
            <w:r>
              <w:rPr>
                <w:rFonts w:hint="default" w:ascii="Times New Roman" w:hAnsi="Times New Roman" w:cs="Times New Roman"/>
                <w:b w:val="0"/>
                <w:bCs w:val="0"/>
                <w:kern w:val="0"/>
              </w:rPr>
              <w:t>:上云后投入成本</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Y</w:t>
            </w:r>
            <w:r>
              <w:rPr>
                <w:rFonts w:hint="default" w:ascii="Times New Roman" w:hAnsi="Times New Roman" w:cs="Times New Roman"/>
                <w:b w:val="0"/>
                <w:bCs w:val="0"/>
                <w:kern w:val="0"/>
                <w:vertAlign w:val="subscript"/>
              </w:rPr>
              <w:t>0</w:t>
            </w:r>
            <w:r>
              <w:rPr>
                <w:rFonts w:hint="default" w:ascii="Times New Roman" w:hAnsi="Times New Roman" w:cs="Times New Roman"/>
                <w:b w:val="0"/>
                <w:bCs w:val="0"/>
                <w:kern w:val="0"/>
              </w:rPr>
              <w:t>：传统模式投入</w:t>
            </w:r>
          </w:p>
        </w:tc>
        <w:tc>
          <w:tcPr>
            <w:tcW w:w="1520" w:type="dxa"/>
            <w:vMerge w:val="restart"/>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left"/>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得分=[(Y</w:t>
            </w:r>
            <w:r>
              <w:rPr>
                <w:rFonts w:hint="default" w:ascii="Times New Roman" w:hAnsi="Times New Roman" w:cs="Times New Roman"/>
                <w:b w:val="0"/>
                <w:bCs w:val="0"/>
                <w:vertAlign w:val="subscript"/>
              </w:rPr>
              <w:t>0</w:t>
            </w:r>
            <w:r>
              <w:rPr>
                <w:rFonts w:hint="default" w:ascii="Times New Roman" w:hAnsi="Times New Roman" w:cs="Times New Roman"/>
                <w:b w:val="0"/>
                <w:bCs w:val="0"/>
              </w:rPr>
              <w:t>+Y</w:t>
            </w:r>
            <w:r>
              <w:rPr>
                <w:rFonts w:hint="default" w:ascii="Times New Roman" w:hAnsi="Times New Roman" w:cs="Times New Roman"/>
                <w:b w:val="0"/>
                <w:bCs w:val="0"/>
                <w:vertAlign w:val="subscript"/>
              </w:rPr>
              <w:t>1</w:t>
            </w:r>
            <w:r>
              <w:rPr>
                <w:rFonts w:hint="default" w:ascii="Times New Roman" w:hAnsi="Times New Roman" w:cs="Times New Roman"/>
                <w:b w:val="0"/>
                <w:bCs w:val="0"/>
              </w:rPr>
              <w:t>+Y</w:t>
            </w:r>
            <w:r>
              <w:rPr>
                <w:rFonts w:hint="default" w:ascii="Times New Roman" w:hAnsi="Times New Roman" w:cs="Times New Roman"/>
                <w:b w:val="0"/>
                <w:bCs w:val="0"/>
                <w:vertAlign w:val="subscript"/>
              </w:rPr>
              <w:t>2</w:t>
            </w:r>
            <w:r>
              <w:rPr>
                <w:rFonts w:hint="default" w:ascii="Times New Roman" w:hAnsi="Times New Roman" w:cs="Times New Roman"/>
                <w:b w:val="0"/>
                <w:bCs w:val="0"/>
              </w:rPr>
              <w:t>)-(X</w:t>
            </w:r>
            <w:r>
              <w:rPr>
                <w:rFonts w:hint="default" w:ascii="Times New Roman" w:hAnsi="Times New Roman" w:cs="Times New Roman"/>
                <w:b w:val="0"/>
                <w:bCs w:val="0"/>
                <w:vertAlign w:val="subscript"/>
              </w:rPr>
              <w:t>0</w:t>
            </w:r>
            <w:r>
              <w:rPr>
                <w:rFonts w:hint="default" w:ascii="Times New Roman" w:hAnsi="Times New Roman" w:cs="Times New Roman"/>
                <w:b w:val="0"/>
                <w:bCs w:val="0"/>
              </w:rPr>
              <w:t>+X</w:t>
            </w:r>
            <w:r>
              <w:rPr>
                <w:rFonts w:hint="default" w:ascii="Times New Roman" w:hAnsi="Times New Roman" w:cs="Times New Roman"/>
                <w:b w:val="0"/>
                <w:bCs w:val="0"/>
                <w:vertAlign w:val="subscript"/>
              </w:rPr>
              <w:t>1</w:t>
            </w:r>
            <w:r>
              <w:rPr>
                <w:rFonts w:hint="default" w:ascii="Times New Roman" w:hAnsi="Times New Roman" w:cs="Times New Roman"/>
                <w:b w:val="0"/>
                <w:bCs w:val="0"/>
              </w:rPr>
              <w:t>+X</w:t>
            </w:r>
            <w:r>
              <w:rPr>
                <w:rFonts w:hint="default" w:ascii="Times New Roman" w:hAnsi="Times New Roman" w:cs="Times New Roman"/>
                <w:b w:val="0"/>
                <w:bCs w:val="0"/>
                <w:vertAlign w:val="subscript"/>
              </w:rPr>
              <w:t>2</w:t>
            </w:r>
            <w:r>
              <w:rPr>
                <w:rFonts w:hint="default" w:ascii="Times New Roman" w:hAnsi="Times New Roman" w:cs="Times New Roman"/>
                <w:b w:val="0"/>
                <w:bCs w:val="0"/>
              </w:rPr>
              <w:t>)]/(Y</w:t>
            </w:r>
            <w:r>
              <w:rPr>
                <w:rFonts w:hint="default" w:ascii="Times New Roman" w:hAnsi="Times New Roman" w:cs="Times New Roman"/>
                <w:b w:val="0"/>
                <w:bCs w:val="0"/>
                <w:vertAlign w:val="subscript"/>
              </w:rPr>
              <w:t>0</w:t>
            </w:r>
            <w:r>
              <w:rPr>
                <w:rFonts w:hint="default" w:ascii="Times New Roman" w:hAnsi="Times New Roman" w:cs="Times New Roman"/>
                <w:b w:val="0"/>
                <w:bCs w:val="0"/>
              </w:rPr>
              <w:t>+Y</w:t>
            </w:r>
            <w:r>
              <w:rPr>
                <w:rFonts w:hint="default" w:ascii="Times New Roman" w:hAnsi="Times New Roman" w:cs="Times New Roman"/>
                <w:b w:val="0"/>
                <w:bCs w:val="0"/>
                <w:vertAlign w:val="subscript"/>
              </w:rPr>
              <w:t>1</w:t>
            </w:r>
            <w:r>
              <w:rPr>
                <w:rFonts w:hint="default" w:ascii="Times New Roman" w:hAnsi="Times New Roman" w:cs="Times New Roman"/>
                <w:b w:val="0"/>
                <w:bCs w:val="0"/>
              </w:rPr>
              <w:t>+Y</w:t>
            </w:r>
            <w:r>
              <w:rPr>
                <w:rFonts w:hint="default" w:ascii="Times New Roman" w:hAnsi="Times New Roman" w:cs="Times New Roman"/>
                <w:b w:val="0"/>
                <w:bCs w:val="0"/>
                <w:vertAlign w:val="subscript"/>
              </w:rPr>
              <w:t>2</w:t>
            </w:r>
            <w:r>
              <w:rPr>
                <w:rFonts w:hint="default" w:ascii="Times New Roman" w:hAnsi="Times New Roman" w:cs="Times New Roman"/>
                <w:b w:val="0"/>
                <w:bCs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37" w:type="dxa"/>
            <w:vMerge w:val="continue"/>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kern w:val="0"/>
              </w:rPr>
            </w:pPr>
          </w:p>
        </w:tc>
        <w:tc>
          <w:tcPr>
            <w:tcW w:w="1954"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管理类</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1</w:t>
            </w:r>
            <w:r>
              <w:rPr>
                <w:rFonts w:hint="default" w:ascii="Times New Roman" w:hAnsi="Times New Roman" w:cs="Times New Roman"/>
                <w:b w:val="0"/>
                <w:bCs w:val="0"/>
                <w:kern w:val="0"/>
              </w:rPr>
              <w:t>:上云后投入成本</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Y</w:t>
            </w:r>
            <w:r>
              <w:rPr>
                <w:rFonts w:hint="default" w:ascii="Times New Roman" w:hAnsi="Times New Roman" w:cs="Times New Roman"/>
                <w:b w:val="0"/>
                <w:bCs w:val="0"/>
                <w:kern w:val="0"/>
                <w:vertAlign w:val="subscript"/>
              </w:rPr>
              <w:t>1</w:t>
            </w:r>
            <w:r>
              <w:rPr>
                <w:rFonts w:hint="default" w:ascii="Times New Roman" w:hAnsi="Times New Roman" w:cs="Times New Roman"/>
                <w:b w:val="0"/>
                <w:bCs w:val="0"/>
                <w:kern w:val="0"/>
              </w:rPr>
              <w:t>：传统模式投入</w:t>
            </w:r>
          </w:p>
        </w:tc>
        <w:tc>
          <w:tcPr>
            <w:tcW w:w="1520"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37" w:type="dxa"/>
            <w:vMerge w:val="continue"/>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kern w:val="0"/>
              </w:rPr>
            </w:pPr>
          </w:p>
        </w:tc>
        <w:tc>
          <w:tcPr>
            <w:tcW w:w="1954"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业务类</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2</w:t>
            </w:r>
            <w:r>
              <w:rPr>
                <w:rFonts w:hint="default" w:ascii="Times New Roman" w:hAnsi="Times New Roman" w:cs="Times New Roman"/>
                <w:b w:val="0"/>
                <w:bCs w:val="0"/>
                <w:kern w:val="0"/>
              </w:rPr>
              <w:t>:上云后投入成本</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Y</w:t>
            </w:r>
            <w:r>
              <w:rPr>
                <w:rFonts w:hint="default" w:ascii="Times New Roman" w:hAnsi="Times New Roman" w:cs="Times New Roman"/>
                <w:b w:val="0"/>
                <w:bCs w:val="0"/>
                <w:kern w:val="0"/>
                <w:vertAlign w:val="subscript"/>
              </w:rPr>
              <w:t>2</w:t>
            </w:r>
            <w:r>
              <w:rPr>
                <w:rFonts w:hint="default" w:ascii="Times New Roman" w:hAnsi="Times New Roman" w:cs="Times New Roman"/>
                <w:b w:val="0"/>
                <w:bCs w:val="0"/>
                <w:kern w:val="0"/>
              </w:rPr>
              <w:t>：传统模式投入</w:t>
            </w:r>
          </w:p>
        </w:tc>
        <w:tc>
          <w:tcPr>
            <w:tcW w:w="1520"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37" w:type="dxa"/>
            <w:vMerge w:val="restart"/>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效益提升情况</w:t>
            </w:r>
          </w:p>
        </w:tc>
        <w:tc>
          <w:tcPr>
            <w:tcW w:w="4839" w:type="dxa"/>
            <w:gridSpan w:val="2"/>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3</w:t>
            </w:r>
            <w:r>
              <w:rPr>
                <w:rFonts w:hint="default" w:ascii="Times New Roman" w:hAnsi="Times New Roman" w:cs="Times New Roman"/>
                <w:b w:val="0"/>
                <w:bCs w:val="0"/>
                <w:kern w:val="0"/>
              </w:rPr>
              <w:t>：提高生产效率（%）</w:t>
            </w:r>
          </w:p>
        </w:tc>
        <w:tc>
          <w:tcPr>
            <w:tcW w:w="1520"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 X</w:t>
            </w:r>
            <w:r>
              <w:rPr>
                <w:rFonts w:hint="default" w:ascii="Times New Roman" w:hAnsi="Times New Roman" w:cs="Times New Roman"/>
                <w:b w:val="0"/>
                <w:bCs w:val="0"/>
                <w:vertAlign w:val="subscript"/>
              </w:rPr>
              <w:t>3</w:t>
            </w:r>
            <w:r>
              <w:rPr>
                <w:rFonts w:hint="default" w:ascii="Times New Roman" w:hAnsi="Times New Roman" w:cs="Times New Roman"/>
                <w:b w:val="0"/>
                <w:bCs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37" w:type="dxa"/>
            <w:vMerge w:val="continue"/>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p>
        </w:tc>
        <w:tc>
          <w:tcPr>
            <w:tcW w:w="4839" w:type="dxa"/>
            <w:gridSpan w:val="2"/>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4</w:t>
            </w:r>
            <w:r>
              <w:rPr>
                <w:rFonts w:hint="default" w:ascii="Times New Roman" w:hAnsi="Times New Roman" w:cs="Times New Roman"/>
                <w:b w:val="0"/>
                <w:bCs w:val="0"/>
                <w:kern w:val="0"/>
              </w:rPr>
              <w:t>：提升良品率（%）</w:t>
            </w:r>
          </w:p>
        </w:tc>
        <w:tc>
          <w:tcPr>
            <w:tcW w:w="1520"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 X</w:t>
            </w:r>
            <w:r>
              <w:rPr>
                <w:rFonts w:hint="default" w:ascii="Times New Roman" w:hAnsi="Times New Roman" w:cs="Times New Roman"/>
                <w:b w:val="0"/>
                <w:bCs w:val="0"/>
                <w:vertAlign w:val="subscript"/>
              </w:rPr>
              <w:t>4</w:t>
            </w:r>
            <w:r>
              <w:rPr>
                <w:rFonts w:hint="default" w:ascii="Times New Roman" w:hAnsi="Times New Roman" w:cs="Times New Roman"/>
                <w:b w:val="0"/>
                <w:bCs w:val="0"/>
              </w:rPr>
              <w:t>×5</w:t>
            </w:r>
          </w:p>
        </w:tc>
      </w:tr>
    </w:tbl>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黑体_GBK" w:cs="Times New Roman"/>
          <w:b w:val="0"/>
          <w:bCs w:val="0"/>
          <w:sz w:val="32"/>
          <w:szCs w:val="32"/>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sz w:val="32"/>
          <w:szCs w:val="32"/>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黑体_GBK" w:cs="Times New Roman"/>
          <w:b w:val="0"/>
          <w:bCs w:val="0"/>
          <w:sz w:val="32"/>
          <w:szCs w:val="32"/>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sz w:val="32"/>
          <w:szCs w:val="32"/>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sz w:val="32"/>
          <w:szCs w:val="32"/>
        </w:rPr>
        <w:sectPr>
          <w:headerReference r:id="rId3" w:type="default"/>
          <w:footerReference r:id="rId4" w:type="default"/>
          <w:pgSz w:w="11906" w:h="16838"/>
          <w:pgMar w:top="2098" w:right="1474" w:bottom="1984" w:left="1587" w:header="851" w:footer="1587" w:gutter="0"/>
          <w:pgNumType w:fmt="numberInDash"/>
          <w:cols w:space="720" w:num="1"/>
          <w:rtlGutter w:val="0"/>
          <w:docGrid w:type="lines" w:linePitch="319" w:charSpace="0"/>
        </w:sectPr>
      </w:pPr>
    </w:p>
    <w:p>
      <w:pPr>
        <w:keepNext w:val="0"/>
        <w:keepLines w:val="0"/>
        <w:pageBreakBefore w:val="0"/>
        <w:widowControl w:val="0"/>
        <w:kinsoku/>
        <w:wordWrap/>
        <w:overflowPunct/>
        <w:topLinePunct w:val="0"/>
        <w:bidi w:val="0"/>
        <w:adjustRightInd w:val="0"/>
        <w:snapToGrid w:val="0"/>
        <w:spacing w:line="600" w:lineRule="atLeast"/>
        <w:ind w:left="0" w:leftChars="0"/>
        <w:jc w:val="center"/>
        <w:textAlignment w:val="baseline"/>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企业上云目录内容参考</w:t>
      </w:r>
    </w:p>
    <w:p>
      <w:pPr>
        <w:keepNext w:val="0"/>
        <w:keepLines w:val="0"/>
        <w:pageBreakBefore w:val="0"/>
        <w:widowControl w:val="0"/>
        <w:kinsoku/>
        <w:wordWrap/>
        <w:overflowPunct/>
        <w:topLinePunct w:val="0"/>
        <w:bidi w:val="0"/>
        <w:adjustRightInd w:val="0"/>
        <w:snapToGrid w:val="0"/>
        <w:spacing w:line="600" w:lineRule="atLeast"/>
        <w:ind w:left="0" w:leftChars="0"/>
        <w:jc w:val="center"/>
        <w:textAlignment w:val="baseline"/>
        <w:rPr>
          <w:rFonts w:hint="default" w:ascii="Times New Roman" w:hAnsi="Times New Roman" w:eastAsia="方正小标宋_GBK" w:cs="Times New Roman"/>
          <w:b w:val="0"/>
          <w:bCs w:val="0"/>
          <w:sz w:val="44"/>
          <w:szCs w:val="44"/>
        </w:rPr>
      </w:pPr>
    </w:p>
    <w:tbl>
      <w:tblPr>
        <w:tblStyle w:val="12"/>
        <w:tblW w:w="8188"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3"/>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bookmarkStart w:id="13" w:name="_Hlk525293005"/>
            <w:r>
              <w:rPr>
                <w:rFonts w:hint="default" w:ascii="Times New Roman" w:hAnsi="Times New Roman" w:cs="Times New Roman"/>
                <w:b w:val="0"/>
                <w:bCs w:val="0"/>
              </w:rPr>
              <w:t>企业上云内容目录</w:t>
            </w:r>
            <w:bookmarkEnd w:id="13"/>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子目录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restart"/>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jc w:val="left"/>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基础设施类上云</w:t>
            </w: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云主机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云存储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restart"/>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管理类上云</w:t>
            </w: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人力资源管理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●绩效管理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●培训管理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●薪酬管理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财务管理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●费用管理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●税务管理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●报销管理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行政管理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●云办公</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●云桌面</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●云安保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信息管理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●IT开发</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●IT测试</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●IT运维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restart"/>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业务类上云</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（由于不同行业业务应用差别较大，以下仅列举部分行业业务应用，需根据企业实际情况填报）</w:t>
            </w: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研发设计</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●计算机辅助设计</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●产品开发</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●产品数据管理系统</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●产品生命周期管理系统等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生产控制</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●MES制造执行系统</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●APS企业排程排产系统</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●SCADA数据采集与监视控制系统等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供应链</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●采购管理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●仓储管理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●物流管理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营销</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●销售管理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●电商平台</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●客户服务管理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●客户资源管理等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设备管理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●设备健康管理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●设备远程运维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资源配置协同</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●资产全流程优化</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●产业链资源协同</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●金融服务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5" w:hRule="atLeast"/>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大数据、人工智能</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●大数据分析平台</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●人工智能服务等</w:t>
            </w:r>
          </w:p>
        </w:tc>
      </w:tr>
    </w:tbl>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sz w:val="44"/>
          <w:szCs w:val="44"/>
        </w:rPr>
      </w:pPr>
    </w:p>
    <w:p>
      <w:pP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br w:type="page"/>
      </w: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重庆市智能制造信息管理平台使用说明</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按照工作部署，重庆市智能制造信息管理平台已接入重庆市经济和信息化大数据应用平台，采用统一的入口登录，原智能制造信息管理平台用户需进行账户绑定后使用，详细登录程序如下：</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1.打开重庆市经济和信息化大数据应用平台(网址:https://sso.jjxxw.cq.gov.cn/netcasso，建议使用360极速浏览器或者谷歌浏览器）；</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2.有大数据应用平台账号则直接登录，没有账号点击“现在注册”，完成注册后等待平台审核（审核期不超过1个工作日，如注册时提示请等待或联系管理员审核信息，请按提示联络管理员）；</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3.审核通过后登录系统，点击左侧菜单“业务系统类”，选中“智能制造信息管理平台”，点击确定接入系统，图标从灰色变为可访问状态；</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4.重新登录大数据应用平台以激活权限；</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重新登录成功后，点击“智能制造信息管理平台”进入系统（若重复弹出智能制造信息管理平台页面请修改浏览器模式为极速模式），已有智能制造信息管理平台账号者，点击“我是老用户”，输入智能制造信息管理平台原账号密码，与大数据应用平台账号进行绑定；无智能制造信息管理平台账号者，点击“我是新用户”，确认子系统用户信息；</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r>
        <w:rPr>
          <w:rFonts w:hint="default" w:ascii="Times New Roman" w:hAnsi="Times New Roman" w:eastAsia="方正仿宋_GBK" w:cs="Times New Roman"/>
          <w:b w:val="0"/>
          <w:bCs w:val="0"/>
          <w:sz w:val="32"/>
          <w:szCs w:val="32"/>
        </w:rPr>
        <w:t>6.完成以上步骤后，可正常使用“智能制造信息管理平台”。</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rPr>
          <w:rFonts w:hint="default" w:ascii="Times New Roman" w:hAnsi="Times New Roman" w:cs="Times New Roman"/>
          <w:lang w:val="en-US" w:eastAsia="zh-CN"/>
        </w:rPr>
      </w:pPr>
      <w:bookmarkStart w:id="14" w:name="_GoBack"/>
      <w:bookmarkEnd w:id="14"/>
    </w:p>
    <w:sectPr>
      <w:headerReference r:id="rId5" w:type="default"/>
      <w:footerReference r:id="rId6"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szCs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snapToGrid w:val="0"/>
                      <w:rPr>
                        <w:sz w:val="18"/>
                        <w:szCs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- 44 -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SqOUbgBAABWAwAADgAAAAAAAAABACAAAAAeAQAAZHJzL2Uyb0RvYy54bWxQSwUGAAAAAAYABgBZ&#10;AQAAS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- 44 -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revisionView w:markup="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04AB9"/>
    <w:rsid w:val="014415C0"/>
    <w:rsid w:val="01450599"/>
    <w:rsid w:val="01715A62"/>
    <w:rsid w:val="017E54C1"/>
    <w:rsid w:val="029C0B78"/>
    <w:rsid w:val="02EB1BF4"/>
    <w:rsid w:val="03646AC0"/>
    <w:rsid w:val="039A1A3C"/>
    <w:rsid w:val="03BC021B"/>
    <w:rsid w:val="03C35EDB"/>
    <w:rsid w:val="03CB2010"/>
    <w:rsid w:val="03DF6678"/>
    <w:rsid w:val="03ED3049"/>
    <w:rsid w:val="04392A84"/>
    <w:rsid w:val="046B67AF"/>
    <w:rsid w:val="046F497D"/>
    <w:rsid w:val="049C6C4B"/>
    <w:rsid w:val="05CB47EB"/>
    <w:rsid w:val="05DE6371"/>
    <w:rsid w:val="05F24B89"/>
    <w:rsid w:val="061233FE"/>
    <w:rsid w:val="06BA5C44"/>
    <w:rsid w:val="06BE1573"/>
    <w:rsid w:val="0771005D"/>
    <w:rsid w:val="0787115B"/>
    <w:rsid w:val="07E91C65"/>
    <w:rsid w:val="080E659B"/>
    <w:rsid w:val="082F695D"/>
    <w:rsid w:val="08F74FB2"/>
    <w:rsid w:val="09036703"/>
    <w:rsid w:val="09071DF3"/>
    <w:rsid w:val="090C4BCE"/>
    <w:rsid w:val="09740E8E"/>
    <w:rsid w:val="09A36058"/>
    <w:rsid w:val="09DE61A2"/>
    <w:rsid w:val="09E65F51"/>
    <w:rsid w:val="09F86EE2"/>
    <w:rsid w:val="09FF7152"/>
    <w:rsid w:val="0A057B94"/>
    <w:rsid w:val="0A19659F"/>
    <w:rsid w:val="0A45278F"/>
    <w:rsid w:val="0AC84F9D"/>
    <w:rsid w:val="0B1E08E0"/>
    <w:rsid w:val="0B3A29CD"/>
    <w:rsid w:val="0B685FD9"/>
    <w:rsid w:val="0B9E669F"/>
    <w:rsid w:val="0BC1594F"/>
    <w:rsid w:val="0C386E5D"/>
    <w:rsid w:val="0C504321"/>
    <w:rsid w:val="0C6A53D6"/>
    <w:rsid w:val="0D230688"/>
    <w:rsid w:val="0D3A1F15"/>
    <w:rsid w:val="0D557182"/>
    <w:rsid w:val="0DE408F2"/>
    <w:rsid w:val="0E3A70DB"/>
    <w:rsid w:val="0EE814A6"/>
    <w:rsid w:val="0EE90994"/>
    <w:rsid w:val="0F0C44C3"/>
    <w:rsid w:val="0F1A7C9F"/>
    <w:rsid w:val="0F310471"/>
    <w:rsid w:val="0F671976"/>
    <w:rsid w:val="0FEF204A"/>
    <w:rsid w:val="102556C2"/>
    <w:rsid w:val="10482B9A"/>
    <w:rsid w:val="10EE7251"/>
    <w:rsid w:val="11350929"/>
    <w:rsid w:val="11503E2C"/>
    <w:rsid w:val="116C6B0A"/>
    <w:rsid w:val="11A56DF1"/>
    <w:rsid w:val="11BC1A01"/>
    <w:rsid w:val="11C10828"/>
    <w:rsid w:val="11D564E0"/>
    <w:rsid w:val="11DE77CF"/>
    <w:rsid w:val="120B7733"/>
    <w:rsid w:val="12F05CFC"/>
    <w:rsid w:val="12F6641D"/>
    <w:rsid w:val="12F778C5"/>
    <w:rsid w:val="12FE768E"/>
    <w:rsid w:val="13117C7F"/>
    <w:rsid w:val="13F05230"/>
    <w:rsid w:val="146225D9"/>
    <w:rsid w:val="156E408F"/>
    <w:rsid w:val="15716171"/>
    <w:rsid w:val="15782F45"/>
    <w:rsid w:val="15997400"/>
    <w:rsid w:val="15A41D1C"/>
    <w:rsid w:val="15DD4033"/>
    <w:rsid w:val="160E2194"/>
    <w:rsid w:val="163429B1"/>
    <w:rsid w:val="165E50ED"/>
    <w:rsid w:val="16673C5C"/>
    <w:rsid w:val="167243FF"/>
    <w:rsid w:val="16A973B7"/>
    <w:rsid w:val="16CC06E9"/>
    <w:rsid w:val="17152BFF"/>
    <w:rsid w:val="172B0273"/>
    <w:rsid w:val="173A5E1E"/>
    <w:rsid w:val="17C75C31"/>
    <w:rsid w:val="18205113"/>
    <w:rsid w:val="18360499"/>
    <w:rsid w:val="186F15E7"/>
    <w:rsid w:val="18755529"/>
    <w:rsid w:val="18786151"/>
    <w:rsid w:val="192C5FCE"/>
    <w:rsid w:val="19F07E6E"/>
    <w:rsid w:val="19F32844"/>
    <w:rsid w:val="1A024E6C"/>
    <w:rsid w:val="1A287B5D"/>
    <w:rsid w:val="1A781951"/>
    <w:rsid w:val="1A886A18"/>
    <w:rsid w:val="1ADC338B"/>
    <w:rsid w:val="1B3160E0"/>
    <w:rsid w:val="1B490544"/>
    <w:rsid w:val="1B803FEC"/>
    <w:rsid w:val="1B9E0D52"/>
    <w:rsid w:val="1C0B59C3"/>
    <w:rsid w:val="1C1A715D"/>
    <w:rsid w:val="1C585721"/>
    <w:rsid w:val="1C9D6A87"/>
    <w:rsid w:val="1CC82C6A"/>
    <w:rsid w:val="1D4D24C6"/>
    <w:rsid w:val="1D69054C"/>
    <w:rsid w:val="1D95350D"/>
    <w:rsid w:val="1DEE0140"/>
    <w:rsid w:val="1E3F0E06"/>
    <w:rsid w:val="1E793CD7"/>
    <w:rsid w:val="1F27241F"/>
    <w:rsid w:val="1F9A14A7"/>
    <w:rsid w:val="1FDF6E30"/>
    <w:rsid w:val="200B6106"/>
    <w:rsid w:val="2054165F"/>
    <w:rsid w:val="20644B8D"/>
    <w:rsid w:val="20D445EC"/>
    <w:rsid w:val="20FA56F8"/>
    <w:rsid w:val="21785842"/>
    <w:rsid w:val="21AD0448"/>
    <w:rsid w:val="21FA7774"/>
    <w:rsid w:val="21FF744E"/>
    <w:rsid w:val="22500A01"/>
    <w:rsid w:val="22CB50D3"/>
    <w:rsid w:val="22DB4A96"/>
    <w:rsid w:val="22E039FC"/>
    <w:rsid w:val="23962713"/>
    <w:rsid w:val="23D77DED"/>
    <w:rsid w:val="24485D63"/>
    <w:rsid w:val="25290AD7"/>
    <w:rsid w:val="26035D4D"/>
    <w:rsid w:val="261F573C"/>
    <w:rsid w:val="263E4936"/>
    <w:rsid w:val="26660879"/>
    <w:rsid w:val="26661D83"/>
    <w:rsid w:val="27A24D27"/>
    <w:rsid w:val="27F43ECB"/>
    <w:rsid w:val="2851598C"/>
    <w:rsid w:val="289C1AB3"/>
    <w:rsid w:val="28AA6022"/>
    <w:rsid w:val="28AD57EA"/>
    <w:rsid w:val="28C57919"/>
    <w:rsid w:val="292B5A1C"/>
    <w:rsid w:val="29800A71"/>
    <w:rsid w:val="29E81A52"/>
    <w:rsid w:val="2A071328"/>
    <w:rsid w:val="2A221EF7"/>
    <w:rsid w:val="2A3738D7"/>
    <w:rsid w:val="2A8C2007"/>
    <w:rsid w:val="2A981C45"/>
    <w:rsid w:val="2AA2377B"/>
    <w:rsid w:val="2AD429D7"/>
    <w:rsid w:val="2AE04C14"/>
    <w:rsid w:val="2B2E2A4B"/>
    <w:rsid w:val="2B4A1E37"/>
    <w:rsid w:val="2BF61D33"/>
    <w:rsid w:val="2CAA4501"/>
    <w:rsid w:val="2CE650F2"/>
    <w:rsid w:val="2D190CD2"/>
    <w:rsid w:val="2D5C44DD"/>
    <w:rsid w:val="2DE155D1"/>
    <w:rsid w:val="2ECA1974"/>
    <w:rsid w:val="2F2E2C46"/>
    <w:rsid w:val="2F490F2A"/>
    <w:rsid w:val="2FA124AE"/>
    <w:rsid w:val="2FC7178A"/>
    <w:rsid w:val="2FCE2B6C"/>
    <w:rsid w:val="30034B25"/>
    <w:rsid w:val="30164403"/>
    <w:rsid w:val="3028002B"/>
    <w:rsid w:val="30296410"/>
    <w:rsid w:val="310379D2"/>
    <w:rsid w:val="312F347E"/>
    <w:rsid w:val="313B1DB3"/>
    <w:rsid w:val="31610B98"/>
    <w:rsid w:val="31800315"/>
    <w:rsid w:val="32746CA7"/>
    <w:rsid w:val="32763D04"/>
    <w:rsid w:val="327819C6"/>
    <w:rsid w:val="33057B4B"/>
    <w:rsid w:val="330F0630"/>
    <w:rsid w:val="33416070"/>
    <w:rsid w:val="33675A45"/>
    <w:rsid w:val="34CE2FA5"/>
    <w:rsid w:val="35236A9F"/>
    <w:rsid w:val="353911C1"/>
    <w:rsid w:val="356A38EA"/>
    <w:rsid w:val="35741437"/>
    <w:rsid w:val="36B92209"/>
    <w:rsid w:val="37030282"/>
    <w:rsid w:val="371C1A18"/>
    <w:rsid w:val="372D3F5E"/>
    <w:rsid w:val="374B5A1A"/>
    <w:rsid w:val="374E6A94"/>
    <w:rsid w:val="378074EF"/>
    <w:rsid w:val="37F12E22"/>
    <w:rsid w:val="37F95C68"/>
    <w:rsid w:val="38A94040"/>
    <w:rsid w:val="38C22BA3"/>
    <w:rsid w:val="38D23E74"/>
    <w:rsid w:val="38F13C00"/>
    <w:rsid w:val="38F562A9"/>
    <w:rsid w:val="395C645B"/>
    <w:rsid w:val="39661E07"/>
    <w:rsid w:val="39897728"/>
    <w:rsid w:val="39BC5290"/>
    <w:rsid w:val="39DA33EB"/>
    <w:rsid w:val="39FB1F2A"/>
    <w:rsid w:val="3A0B22E3"/>
    <w:rsid w:val="3A132A63"/>
    <w:rsid w:val="3A30469A"/>
    <w:rsid w:val="3A4943ED"/>
    <w:rsid w:val="3A7363DF"/>
    <w:rsid w:val="3AAF4C60"/>
    <w:rsid w:val="3BA567EF"/>
    <w:rsid w:val="3BB95EF1"/>
    <w:rsid w:val="3BBA2A3D"/>
    <w:rsid w:val="3C021C02"/>
    <w:rsid w:val="3CA32C9E"/>
    <w:rsid w:val="3D27152A"/>
    <w:rsid w:val="3D441B39"/>
    <w:rsid w:val="3D516CD6"/>
    <w:rsid w:val="3D680A92"/>
    <w:rsid w:val="3D6B0882"/>
    <w:rsid w:val="3E0D33ED"/>
    <w:rsid w:val="3E3E466B"/>
    <w:rsid w:val="3E41426E"/>
    <w:rsid w:val="3E4961B6"/>
    <w:rsid w:val="3E497C24"/>
    <w:rsid w:val="3E9E3E4D"/>
    <w:rsid w:val="3ED007B4"/>
    <w:rsid w:val="3ED52753"/>
    <w:rsid w:val="3F06330A"/>
    <w:rsid w:val="3F105DD0"/>
    <w:rsid w:val="3F267D3D"/>
    <w:rsid w:val="3FAD15A5"/>
    <w:rsid w:val="3FB12E3C"/>
    <w:rsid w:val="3FBD79F5"/>
    <w:rsid w:val="403F2749"/>
    <w:rsid w:val="40D812E4"/>
    <w:rsid w:val="40DF27E5"/>
    <w:rsid w:val="415B7A5F"/>
    <w:rsid w:val="41AF6672"/>
    <w:rsid w:val="427D4C6F"/>
    <w:rsid w:val="42DA70D8"/>
    <w:rsid w:val="42F12B70"/>
    <w:rsid w:val="430E0319"/>
    <w:rsid w:val="43664111"/>
    <w:rsid w:val="43745729"/>
    <w:rsid w:val="43B46C4D"/>
    <w:rsid w:val="43D74B36"/>
    <w:rsid w:val="44BE06FD"/>
    <w:rsid w:val="458260F2"/>
    <w:rsid w:val="45EF1C29"/>
    <w:rsid w:val="45FD31C8"/>
    <w:rsid w:val="4661608D"/>
    <w:rsid w:val="46887EB8"/>
    <w:rsid w:val="47372DB2"/>
    <w:rsid w:val="47650438"/>
    <w:rsid w:val="47E93A12"/>
    <w:rsid w:val="48AC6319"/>
    <w:rsid w:val="48B9059F"/>
    <w:rsid w:val="491D7BC1"/>
    <w:rsid w:val="49790E16"/>
    <w:rsid w:val="49B42160"/>
    <w:rsid w:val="49BE74A1"/>
    <w:rsid w:val="4A4629A1"/>
    <w:rsid w:val="4A4B0977"/>
    <w:rsid w:val="4A5D1DB5"/>
    <w:rsid w:val="4A942A89"/>
    <w:rsid w:val="4AA21FB0"/>
    <w:rsid w:val="4AD9330A"/>
    <w:rsid w:val="4BA52038"/>
    <w:rsid w:val="4C631FF1"/>
    <w:rsid w:val="4CBF064A"/>
    <w:rsid w:val="4DB05084"/>
    <w:rsid w:val="4DFF6A85"/>
    <w:rsid w:val="4E520C16"/>
    <w:rsid w:val="4EEA3423"/>
    <w:rsid w:val="4EED4050"/>
    <w:rsid w:val="4F4C11C3"/>
    <w:rsid w:val="5033724A"/>
    <w:rsid w:val="506E1D9C"/>
    <w:rsid w:val="50CF6818"/>
    <w:rsid w:val="5134592E"/>
    <w:rsid w:val="514533E0"/>
    <w:rsid w:val="51812522"/>
    <w:rsid w:val="52061DA2"/>
    <w:rsid w:val="52AF28DB"/>
    <w:rsid w:val="53406B0B"/>
    <w:rsid w:val="534D1EF2"/>
    <w:rsid w:val="536C4B4F"/>
    <w:rsid w:val="53A84253"/>
    <w:rsid w:val="54641406"/>
    <w:rsid w:val="54960B48"/>
    <w:rsid w:val="54B63E47"/>
    <w:rsid w:val="55CC0717"/>
    <w:rsid w:val="562E15BF"/>
    <w:rsid w:val="57040812"/>
    <w:rsid w:val="578409BD"/>
    <w:rsid w:val="579F71D1"/>
    <w:rsid w:val="588F6084"/>
    <w:rsid w:val="58E32580"/>
    <w:rsid w:val="59E268BB"/>
    <w:rsid w:val="59E77162"/>
    <w:rsid w:val="5A393361"/>
    <w:rsid w:val="5AF237A0"/>
    <w:rsid w:val="5B112E75"/>
    <w:rsid w:val="5B1D0294"/>
    <w:rsid w:val="5B300FAF"/>
    <w:rsid w:val="5B5F1F85"/>
    <w:rsid w:val="5B663387"/>
    <w:rsid w:val="5B6F32BC"/>
    <w:rsid w:val="5B776215"/>
    <w:rsid w:val="5B8435F9"/>
    <w:rsid w:val="5BD76DD2"/>
    <w:rsid w:val="5BF1477B"/>
    <w:rsid w:val="5BF95152"/>
    <w:rsid w:val="5C09663E"/>
    <w:rsid w:val="5C19160D"/>
    <w:rsid w:val="5C82193A"/>
    <w:rsid w:val="5CA95497"/>
    <w:rsid w:val="5CDD20B9"/>
    <w:rsid w:val="5D12467D"/>
    <w:rsid w:val="5D5C2D77"/>
    <w:rsid w:val="5D8863C7"/>
    <w:rsid w:val="5E320C8C"/>
    <w:rsid w:val="5E587B19"/>
    <w:rsid w:val="5ED740B1"/>
    <w:rsid w:val="5F756F71"/>
    <w:rsid w:val="603F4F46"/>
    <w:rsid w:val="609554E2"/>
    <w:rsid w:val="60CD49A7"/>
    <w:rsid w:val="60E63ED3"/>
    <w:rsid w:val="613B580A"/>
    <w:rsid w:val="61981C33"/>
    <w:rsid w:val="62871C2D"/>
    <w:rsid w:val="628E6AC1"/>
    <w:rsid w:val="62961E49"/>
    <w:rsid w:val="62CD7197"/>
    <w:rsid w:val="638C15BC"/>
    <w:rsid w:val="639A7CB5"/>
    <w:rsid w:val="64D16F4D"/>
    <w:rsid w:val="64E8033A"/>
    <w:rsid w:val="655A6731"/>
    <w:rsid w:val="6570456C"/>
    <w:rsid w:val="65A21477"/>
    <w:rsid w:val="65B519A7"/>
    <w:rsid w:val="65BC721F"/>
    <w:rsid w:val="65C47A65"/>
    <w:rsid w:val="65E43AE5"/>
    <w:rsid w:val="66017959"/>
    <w:rsid w:val="66515458"/>
    <w:rsid w:val="66663FD9"/>
    <w:rsid w:val="668B6F8F"/>
    <w:rsid w:val="66961787"/>
    <w:rsid w:val="66A702A9"/>
    <w:rsid w:val="66A929B8"/>
    <w:rsid w:val="6771660B"/>
    <w:rsid w:val="6847098E"/>
    <w:rsid w:val="6878108A"/>
    <w:rsid w:val="687C284D"/>
    <w:rsid w:val="68C11577"/>
    <w:rsid w:val="693B56F5"/>
    <w:rsid w:val="6ABA4FC4"/>
    <w:rsid w:val="6AC721A7"/>
    <w:rsid w:val="6B5B180B"/>
    <w:rsid w:val="6B687A57"/>
    <w:rsid w:val="6B8515F8"/>
    <w:rsid w:val="6BF8373D"/>
    <w:rsid w:val="6C1915CA"/>
    <w:rsid w:val="6C262287"/>
    <w:rsid w:val="6CD45361"/>
    <w:rsid w:val="6D3B361C"/>
    <w:rsid w:val="6D61379F"/>
    <w:rsid w:val="6DA876BF"/>
    <w:rsid w:val="6E841C8C"/>
    <w:rsid w:val="6E9E7B55"/>
    <w:rsid w:val="6ECA76D7"/>
    <w:rsid w:val="6EFD5A89"/>
    <w:rsid w:val="6F172FFE"/>
    <w:rsid w:val="6F5219B7"/>
    <w:rsid w:val="6FEA3592"/>
    <w:rsid w:val="7033505B"/>
    <w:rsid w:val="708E014E"/>
    <w:rsid w:val="70BB2F53"/>
    <w:rsid w:val="7139274F"/>
    <w:rsid w:val="71F011ED"/>
    <w:rsid w:val="721B4BF3"/>
    <w:rsid w:val="72DD365B"/>
    <w:rsid w:val="732541C5"/>
    <w:rsid w:val="735570AA"/>
    <w:rsid w:val="73F0038A"/>
    <w:rsid w:val="74016E6B"/>
    <w:rsid w:val="74025C62"/>
    <w:rsid w:val="745F1167"/>
    <w:rsid w:val="747B0B5D"/>
    <w:rsid w:val="74811651"/>
    <w:rsid w:val="750A7D07"/>
    <w:rsid w:val="75542CFA"/>
    <w:rsid w:val="76907E2D"/>
    <w:rsid w:val="769F084E"/>
    <w:rsid w:val="76DF434D"/>
    <w:rsid w:val="77024978"/>
    <w:rsid w:val="7728321C"/>
    <w:rsid w:val="772C237B"/>
    <w:rsid w:val="77B751E4"/>
    <w:rsid w:val="780A7C79"/>
    <w:rsid w:val="78141264"/>
    <w:rsid w:val="7820417C"/>
    <w:rsid w:val="78F0622A"/>
    <w:rsid w:val="794225DF"/>
    <w:rsid w:val="798B43D8"/>
    <w:rsid w:val="798B7F91"/>
    <w:rsid w:val="799B01BE"/>
    <w:rsid w:val="79BA6F36"/>
    <w:rsid w:val="7A9154E9"/>
    <w:rsid w:val="7B290885"/>
    <w:rsid w:val="7B7B35EA"/>
    <w:rsid w:val="7C2C0CC7"/>
    <w:rsid w:val="7C4E511E"/>
    <w:rsid w:val="7C6033C1"/>
    <w:rsid w:val="7D523C24"/>
    <w:rsid w:val="7D592278"/>
    <w:rsid w:val="7DA853CB"/>
    <w:rsid w:val="7DAD26A0"/>
    <w:rsid w:val="7DF05930"/>
    <w:rsid w:val="7E7216C8"/>
    <w:rsid w:val="7E8C2FD1"/>
    <w:rsid w:val="7E8D5F4B"/>
    <w:rsid w:val="7E901FF2"/>
    <w:rsid w:val="7E964577"/>
    <w:rsid w:val="7E9720FB"/>
    <w:rsid w:val="7F242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6"/>
    <w:basedOn w:val="1"/>
    <w:next w:val="1"/>
    <w:qFormat/>
    <w:uiPriority w:val="0"/>
    <w:pPr>
      <w:keepNext/>
      <w:keepLines/>
      <w:spacing w:before="240" w:after="64" w:line="317" w:lineRule="auto"/>
      <w:outlineLvl w:val="5"/>
    </w:pPr>
    <w:rPr>
      <w:rFonts w:ascii="Arial" w:hAnsi="Arial" w:eastAsia="黑体" w:cs="Times New Roman"/>
      <w:b/>
      <w:bCs/>
      <w:sz w:val="2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99"/>
    <w:pPr>
      <w:spacing w:after="120"/>
    </w:pPr>
    <w:rPr>
      <w:rFonts w:ascii="Calibri" w:hAnsi="Calibri" w:cs="Calibri"/>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99"/>
  </w:style>
  <w:style w:type="paragraph" w:styleId="9">
    <w:name w:val="Normal (Web)"/>
    <w:basedOn w:val="1"/>
    <w:qFormat/>
    <w:uiPriority w:val="0"/>
    <w:pPr>
      <w:widowControl/>
      <w:spacing w:before="100" w:beforeAutospacing="1" w:after="100" w:afterAutospacing="1"/>
      <w:jc w:val="left"/>
    </w:pPr>
    <w:rPr>
      <w:rFonts w:ascii="宋体" w:cs="宋体"/>
      <w:kern w:val="0"/>
      <w:sz w:val="24"/>
      <w:lang w:bidi="ar-SA"/>
    </w:rPr>
  </w:style>
  <w:style w:type="character" w:styleId="11">
    <w:name w:val="page number"/>
    <w:basedOn w:val="10"/>
    <w:qFormat/>
    <w:uiPriority w:val="0"/>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列出段落1"/>
    <w:basedOn w:val="1"/>
    <w:qFormat/>
    <w:uiPriority w:val="0"/>
    <w:pPr>
      <w:ind w:firstLine="420" w:firstLineChars="200"/>
    </w:pPr>
    <w:rPr>
      <w:rFonts w:ascii="Times New Roman" w:hAnsi="Times New Roman" w:eastAsia="宋体" w:cs="Times New Roman"/>
    </w:r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6">
    <w:name w:val="附录公式"/>
    <w:basedOn w:val="15"/>
    <w:next w:val="15"/>
    <w:qFormat/>
    <w:uiPriority w:val="0"/>
  </w:style>
  <w:style w:type="character" w:customStyle="1" w:styleId="17">
    <w:name w:val="font21"/>
    <w:basedOn w:val="10"/>
    <w:qFormat/>
    <w:uiPriority w:val="99"/>
    <w:rPr>
      <w:rFonts w:ascii="仿宋" w:hAnsi="仿宋" w:eastAsia="仿宋" w:cs="仿宋"/>
      <w:color w:val="000000"/>
      <w:sz w:val="24"/>
      <w:szCs w:val="24"/>
      <w:u w:val="none"/>
    </w:rPr>
  </w:style>
  <w:style w:type="paragraph" w:customStyle="1" w:styleId="18">
    <w:name w:val="普通(网站)5"/>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2019-07-23T01:09:00Z</dcterms:created>
  <dc:creator>王克胜</dc:creator>
  <cp:lastModifiedBy>金今</cp:lastModifiedBy>
  <cp:lastPrinted>2020-07-01T09:18:00Z</cp:lastPrinted>
  <dcterms:modified xsi:type="dcterms:W3CDTF">2020-07-10T08:54:39Z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